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8EB" w:rsidRDefault="009378EA">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安丘市财政局2019年政府信息公开工作</w:t>
      </w:r>
    </w:p>
    <w:p w:rsidR="00C208EB" w:rsidRDefault="009378EA">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年度报告</w:t>
      </w:r>
      <w:r w:rsidR="00B43B6D">
        <w:rPr>
          <w:rFonts w:ascii="方正小标宋简体" w:eastAsia="方正小标宋简体" w:hAnsi="方正小标宋简体" w:cs="方正小标宋简体" w:hint="eastAsia"/>
          <w:sz w:val="44"/>
          <w:szCs w:val="44"/>
        </w:rPr>
        <w:t>解读</w:t>
      </w:r>
    </w:p>
    <w:p w:rsidR="00C208EB" w:rsidRDefault="009378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026E9A" w:rsidRDefault="00026E9A" w:rsidP="00026E9A">
      <w:pPr>
        <w:spacing w:line="560" w:lineRule="exact"/>
        <w:ind w:firstLineChars="200" w:firstLine="640"/>
        <w:rPr>
          <w:rFonts w:ascii="仿宋_GB2312" w:eastAsia="仿宋_GB2312" w:hAnsi="仿宋_GB2312" w:cs="仿宋_GB2312"/>
          <w:sz w:val="32"/>
          <w:szCs w:val="32"/>
        </w:rPr>
      </w:pPr>
      <w:r w:rsidRPr="00026E9A">
        <w:rPr>
          <w:rFonts w:ascii="仿宋_GB2312" w:eastAsia="仿宋_GB2312" w:hAnsi="仿宋_GB2312" w:cs="仿宋_GB2312" w:hint="eastAsia"/>
          <w:sz w:val="32"/>
          <w:szCs w:val="32"/>
        </w:rPr>
        <w:t>根据《中华人民共和国政府信息公开条例》（以下简称《条例》）、《山东省政府信息公开办法》（以下简称《办法》）和《安丘市人民政府办公室关于进一步加强政府信息公开工作的通知》的有关规定，为更好的推进政务公开工作，扎实落实好中央、省和潍坊市</w:t>
      </w:r>
      <w:r w:rsidR="00B43B6D">
        <w:rPr>
          <w:rFonts w:ascii="仿宋_GB2312" w:eastAsia="仿宋_GB2312" w:hAnsi="仿宋_GB2312" w:cs="仿宋_GB2312" w:hint="eastAsia"/>
          <w:sz w:val="32"/>
          <w:szCs w:val="32"/>
        </w:rPr>
        <w:t>和</w:t>
      </w:r>
      <w:r w:rsidRPr="00026E9A">
        <w:rPr>
          <w:rFonts w:ascii="仿宋_GB2312" w:eastAsia="仿宋_GB2312" w:hAnsi="仿宋_GB2312" w:cs="仿宋_GB2312" w:hint="eastAsia"/>
          <w:sz w:val="32"/>
          <w:szCs w:val="32"/>
        </w:rPr>
        <w:t>我市关于全面推进政务公开工作的决策部署，持续做好信息发布、解读回应、政民互动、平台建设，持续做好信息发布、解读回应、政民互动、平台建设等工作，特对信息公开年报进行解读。</w:t>
      </w:r>
    </w:p>
    <w:p w:rsidR="00C208EB" w:rsidRDefault="009378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中华人民共和国政府信息公开条例》、《山东省政府信息公开办法》规定和《潍坊市人民政府办公室关于做好2019年政府信息公开工作年度报告编制和发布工作的通知》要求，特向社会公布2019年度本机关信息公开工作年度报告。本报告由概述、政府信息公开的组织领导和制度建设情况、发布解读、回应社会关切以及互动交流情况、重点领域政府信息公开工作推进情况和公开情况、主动公开政府信息以及公开平台建设情况、政府信息公开申请办理情况、因政府信息公开申请行政复议、提起行政诉讼的情况、政府信息公开保密审查及监督检查情况、所属事业单位信息公开工作推进情况、建议提案办理结果公开情况、政府信息公开工作存在的问题及改进情况、需要说明的事项与附</w:t>
      </w:r>
      <w:r>
        <w:rPr>
          <w:rFonts w:ascii="仿宋_GB2312" w:eastAsia="仿宋_GB2312" w:hAnsi="仿宋_GB2312" w:cs="仿宋_GB2312" w:hint="eastAsia"/>
          <w:sz w:val="32"/>
          <w:szCs w:val="32"/>
        </w:rPr>
        <w:lastRenderedPageBreak/>
        <w:t>表十二个部分组成。报告中所列数据的统计期限自2019年1月1日起至2019年12月31日止。如对本报告有任何疑问，请与安丘市财政局联系(电话：0536-4398323;传真：0536-4398325;电子邮箱：</w:t>
      </w:r>
      <w:proofErr w:type="spellStart"/>
      <w:r>
        <w:rPr>
          <w:rFonts w:ascii="仿宋_GB2312" w:eastAsia="仿宋_GB2312" w:hAnsi="仿宋_GB2312" w:cs="仿宋_GB2312" w:hint="eastAsia"/>
          <w:sz w:val="32"/>
          <w:szCs w:val="32"/>
        </w:rPr>
        <w:t>aqczj@wf.shandong.cn</w:t>
      </w:r>
      <w:proofErr w:type="spellEnd"/>
      <w:r>
        <w:rPr>
          <w:rFonts w:ascii="仿宋_GB2312" w:eastAsia="仿宋_GB2312" w:hAnsi="仿宋_GB2312" w:cs="仿宋_GB2312" w:hint="eastAsia"/>
          <w:sz w:val="32"/>
          <w:szCs w:val="32"/>
        </w:rPr>
        <w:t>)。</w:t>
      </w:r>
    </w:p>
    <w:p w:rsidR="00C208EB" w:rsidRDefault="009378EA">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总体情况</w:t>
      </w:r>
    </w:p>
    <w:p w:rsidR="00C208EB" w:rsidRDefault="009378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按照国家、省、市的要求部署，按照公开、公正、规范、高效、便民、廉政、勤政的基本要求，结合财政工作实际，我局把政府信息公开作为促进党风廉政建设的一项重要内容，认真贯彻落实上级关于信息公开工作一系列方针、政策，通过全面规范推进信息公开工作落实，取得了扎实成效。</w:t>
      </w:r>
    </w:p>
    <w:p w:rsidR="00C208EB" w:rsidRDefault="009378EA">
      <w:pPr>
        <w:numPr>
          <w:ilvl w:val="0"/>
          <w:numId w:val="2"/>
        </w:num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主动公开情况。</w:t>
      </w:r>
    </w:p>
    <w:p w:rsidR="00C208EB" w:rsidRDefault="009378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财政局通过各类公开平台主动公开信息550条。公开信息主要内容包括组织机构、政策文件、工作信息、人事信息、决策公开、执行公开、管理公开、服务公开、结果公开、其他信息等基本目录信息和预算管理、债务管理、国资国企、涉农补贴及收入走势预判等重点领域信息。</w:t>
      </w:r>
    </w:p>
    <w:p w:rsidR="00C208EB" w:rsidRDefault="009378EA">
      <w:pPr>
        <w:numPr>
          <w:ilvl w:val="0"/>
          <w:numId w:val="2"/>
        </w:num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依申请公开情况。</w:t>
      </w:r>
    </w:p>
    <w:p w:rsidR="00C208EB" w:rsidRDefault="009378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2019年安丘市财政局共收到依申请公开2件，且都在规定时限内严格按照要求对依申请公开进行答复。</w:t>
      </w:r>
    </w:p>
    <w:p w:rsidR="00C208EB" w:rsidRDefault="009378EA">
      <w:pPr>
        <w:numPr>
          <w:ilvl w:val="0"/>
          <w:numId w:val="2"/>
        </w:num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政府信息管理情况。</w:t>
      </w:r>
    </w:p>
    <w:p w:rsidR="00C208EB" w:rsidRDefault="009378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2019年我局认真贯彻落实上级文件精神，成立了局政府信息公开工作领导小组，由局党组书记、局长房师靖任组长，党组</w:t>
      </w:r>
      <w:r>
        <w:rPr>
          <w:rFonts w:ascii="仿宋_GB2312" w:eastAsia="仿宋_GB2312" w:hAnsi="仿宋_GB2312" w:cs="仿宋_GB2312" w:hint="eastAsia"/>
          <w:sz w:val="32"/>
          <w:szCs w:val="32"/>
        </w:rPr>
        <w:lastRenderedPageBreak/>
        <w:t>成员、工会主任周复军具体负责，各科室主要负责人为成员，领导小组下设办公室，办公室设在108房间。局机关各科室按照职能分工要求，各负其责地开展有关信息公开的资料交流、信息更新维护、咨询答复、群众和服务对象反映的重大问题的解决等工作。</w:t>
      </w:r>
    </w:p>
    <w:p w:rsidR="00C208EB" w:rsidRDefault="009378EA">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2019年，我局把加强制度建设作为政府信息公开沿着健康有序的方向上良性发展的一项重要保证，要求各科室要从思想上真正对政府信息公开予以高度重视，认真做好所各自分管的政府信息公开工作。为了保证各科室把政府信息公开工作落到实处，在前期制定一系列制度的基础上，完善了《安丘财政局政府信息公开保密审查制度》、《安丘市财政局政府信息主动公开制度》、《安丘市财政局公文类信息公开发布制度》、《安丘财政局政府信息依申请公开制度》及《安丘市财政局政务信息公开工作考核及违纪责任追究办法》，内容主要包括政府信息公开评议、政府信息公开责任制追究等制度建设情况，并对政府信息公开监督、考核、奖惩等方面的建设情况进行了规范，从而为我局的政府信息公开各项工作落到实处提供了有效保证。</w:t>
      </w:r>
    </w:p>
    <w:p w:rsidR="00C208EB" w:rsidRDefault="009378EA">
      <w:pPr>
        <w:numPr>
          <w:ilvl w:val="0"/>
          <w:numId w:val="2"/>
        </w:num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平台建设情况。</w:t>
      </w:r>
    </w:p>
    <w:p w:rsidR="00C208EB" w:rsidRDefault="009378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安丘市财政局信息公开内容主要包含重点领域和基本目录两大部分，基本目录主要内容包括组织机构、政策文件、工作信息、人事信息、决策公开、执行公开、管理公开、服务公开、结果公开、其他信息等信息，重点领域包含预算管理、债务管理、</w:t>
      </w:r>
      <w:r>
        <w:rPr>
          <w:rFonts w:ascii="仿宋_GB2312" w:eastAsia="仿宋_GB2312" w:hAnsi="仿宋_GB2312" w:cs="仿宋_GB2312" w:hint="eastAsia"/>
          <w:sz w:val="32"/>
          <w:szCs w:val="32"/>
        </w:rPr>
        <w:lastRenderedPageBreak/>
        <w:t>国资国企、涉农补贴及收入走势预判等信息。</w:t>
      </w:r>
    </w:p>
    <w:p w:rsidR="00C208EB" w:rsidRDefault="009378EA">
      <w:pPr>
        <w:spacing w:line="560" w:lineRule="exact"/>
        <w:ind w:firstLineChars="200" w:firstLine="640"/>
        <w:rPr>
          <w:rFonts w:ascii="楷体_GB2312" w:eastAsia="楷体_GB2312" w:hAnsi="楷体_GB2312" w:cs="楷体_GB2312"/>
          <w:sz w:val="32"/>
          <w:szCs w:val="32"/>
        </w:rPr>
      </w:pPr>
      <w:r>
        <w:rPr>
          <w:rFonts w:ascii="仿宋_GB2312" w:eastAsia="仿宋_GB2312" w:hAnsi="仿宋_GB2312" w:cs="仿宋_GB2312" w:hint="eastAsia"/>
          <w:sz w:val="32"/>
          <w:szCs w:val="32"/>
        </w:rPr>
        <w:t>通过加大公开工作力度，深入推进政务公开工作，2019年市财政局基本目录信息公开方面内容完善、覆盖全面，信息更新及时，确保了政务公开全面、及时、有效。重点领域方面，市财政局坚持“公开为常态”的原则，按月对财政收支、财政走势及预判、政府债务信息等进行了及时公开，主动公开了2019年全市部门预算和“三公”经费预算信息，确保“阳光财政”运行。同时加大国资国企、国有企业监管、政府购买服务监督、PPP项目及重点项目方面的公开力度，确保民众知情权，2019年共公开重点领域信息200余条。</w:t>
      </w:r>
    </w:p>
    <w:p w:rsidR="00C208EB" w:rsidRDefault="009378EA">
      <w:pPr>
        <w:numPr>
          <w:ilvl w:val="0"/>
          <w:numId w:val="2"/>
        </w:num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监督保障情况。</w:t>
      </w:r>
    </w:p>
    <w:p w:rsidR="00C208EB" w:rsidRDefault="009378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我局高度重视政府信息公开保密审查及监督检查工作。一是进一步修改完善《安丘市财政局信息公开保密审查制度》、《安丘市财政局财政信息公开制度》，对保密职责、保密范围、保密措施做出具体规定，将制定的制度落实到每个岗位和个人，从制度上保证保密工作务实高效。二是有重点地开展对保密干部、涉密人员、和全体干部职工的保密教育，将学习《保密法》作为创建学习型机关活动的重要学习内容，按要求上报总结材料，定期组织保密兼职人员开展保密业务知识的学习，进一步提高了保密业务管理和业务指导能力。三是坚持及时组织全体干部职工学习保密工作有关会议、文件精神，不断强化保密意识。</w:t>
      </w:r>
    </w:p>
    <w:p w:rsidR="00C208EB" w:rsidRDefault="009378EA">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同时在涉密信息传输保密管理和涉密载体保密管理等方面</w:t>
      </w:r>
      <w:r>
        <w:rPr>
          <w:rFonts w:ascii="仿宋_GB2312" w:eastAsia="仿宋_GB2312" w:hAnsi="仿宋_GB2312" w:cs="仿宋_GB2312" w:hint="eastAsia"/>
          <w:sz w:val="32"/>
          <w:szCs w:val="32"/>
        </w:rPr>
        <w:lastRenderedPageBreak/>
        <w:t>不断加大工作力度，确保全年不出任何问题。一是加强“三密”文件资料的管理。对“三密”文件实行专人管理、专人负责，责任到人，无有丢失文件现象。二是建立健全财政信息上报审核制度，严格遵守了"谁公开、谁审查"、"谁审查、谁负责"和"先审查、后公开"的原则，明确了政府信息的收集、整理、编辑、审核、发布、更新过程中每个人员的具体责任。政府信息在公开前，经分管领导保密审查批准后才进行公开。对单位信息设有专人报送，严格网上保密报送制度，采取了有效的防范措施，确保了单位信息工作的万无一失。三是提高计算机保密维护。目前我局所有科室和局领导办公室都配备了计算机，共有计算机90余台，其中涉密计算机1台，互联网的计算机与局域网物理隔离，上互联网的计算机无涉密信息资料，每台电脑上都安装了网络防火墙，对每台电脑的软件进行清理，删除一切与工作无关的信息和软件，防止信息流失或遭受外界恶意攻击。</w:t>
      </w:r>
    </w:p>
    <w:p w:rsidR="00B43B6D" w:rsidRPr="00B43B6D" w:rsidRDefault="00B43B6D" w:rsidP="00B43B6D">
      <w:pPr>
        <w:widowControl/>
        <w:spacing w:line="560" w:lineRule="atLeast"/>
        <w:ind w:firstLine="640"/>
        <w:jc w:val="left"/>
        <w:rPr>
          <w:rFonts w:ascii="宋体" w:eastAsia="宋体" w:hAnsi="宋体" w:cs="宋体"/>
          <w:color w:val="000000"/>
          <w:kern w:val="0"/>
          <w:sz w:val="19"/>
          <w:szCs w:val="19"/>
        </w:rPr>
      </w:pPr>
      <w:r w:rsidRPr="00B43B6D">
        <w:rPr>
          <w:rFonts w:ascii="楷体" w:eastAsia="楷体" w:hAnsi="楷体" w:cs="宋体" w:hint="eastAsia"/>
          <w:color w:val="333333"/>
          <w:kern w:val="0"/>
          <w:sz w:val="32"/>
          <w:szCs w:val="32"/>
        </w:rPr>
        <w:t>（六）人大代表建议和政协提案办理情况。</w:t>
      </w:r>
    </w:p>
    <w:p w:rsidR="00B43B6D" w:rsidRPr="00B43B6D" w:rsidRDefault="00B43B6D" w:rsidP="00B43B6D">
      <w:pPr>
        <w:widowControl/>
        <w:spacing w:line="560" w:lineRule="atLeast"/>
        <w:ind w:firstLine="580"/>
        <w:jc w:val="left"/>
        <w:rPr>
          <w:rFonts w:ascii="宋体" w:eastAsia="宋体" w:hAnsi="宋体" w:cs="宋体" w:hint="eastAsia"/>
          <w:color w:val="000000"/>
          <w:kern w:val="0"/>
          <w:sz w:val="19"/>
          <w:szCs w:val="19"/>
        </w:rPr>
      </w:pPr>
      <w:r w:rsidRPr="00B43B6D">
        <w:rPr>
          <w:rFonts w:ascii="仿宋_GB2312" w:eastAsia="仿宋_GB2312" w:hAnsi="宋体" w:cs="宋体" w:hint="eastAsia"/>
          <w:color w:val="333333"/>
          <w:kern w:val="0"/>
          <w:sz w:val="32"/>
          <w:szCs w:val="32"/>
        </w:rPr>
        <w:t>设立专门栏目，集中发布人大代表建议和政协提案办理结果情况，统一规范发布格式，并单独增加检索功能。发布2019年政协委员会办理提案整体情况和2019年人大代表建议办理总体情况，全市在2019年共发布人大代表建议0件，政协提案0件。</w:t>
      </w:r>
    </w:p>
    <w:p w:rsidR="00C208EB" w:rsidRDefault="009378EA" w:rsidP="00B43B6D">
      <w:pPr>
        <w:numPr>
          <w:ilvl w:val="0"/>
          <w:numId w:val="1"/>
        </w:numPr>
        <w:spacing w:beforeLines="50" w:afterLines="50" w:line="560" w:lineRule="exact"/>
        <w:ind w:firstLineChars="200" w:firstLine="640"/>
        <w:rPr>
          <w:rFonts w:ascii="黑体" w:eastAsia="黑体" w:hAnsi="黑体" w:cs="黑体"/>
          <w:sz w:val="32"/>
          <w:szCs w:val="32"/>
        </w:rPr>
      </w:pPr>
      <w:r>
        <w:rPr>
          <w:rFonts w:ascii="黑体" w:eastAsia="黑体" w:hAnsi="黑体" w:cs="黑体" w:hint="eastAsia"/>
          <w:sz w:val="32"/>
          <w:szCs w:val="32"/>
        </w:rPr>
        <w:t>主动公开政府信息情况以及公开平台建设情况</w:t>
      </w:r>
    </w:p>
    <w:p w:rsidR="00C208EB" w:rsidRDefault="00C208EB">
      <w:pPr>
        <w:spacing w:line="560" w:lineRule="exact"/>
        <w:rPr>
          <w:rFonts w:ascii="黑体" w:eastAsia="黑体" w:hAnsi="黑体" w:cs="黑体"/>
          <w:sz w:val="32"/>
          <w:szCs w:val="32"/>
        </w:rPr>
      </w:pPr>
    </w:p>
    <w:tbl>
      <w:tblPr>
        <w:tblStyle w:val="a6"/>
        <w:tblW w:w="0" w:type="auto"/>
        <w:jc w:val="center"/>
        <w:tblLook w:val="04A0"/>
      </w:tblPr>
      <w:tblGrid>
        <w:gridCol w:w="1978"/>
        <w:gridCol w:w="2130"/>
        <w:gridCol w:w="2131"/>
        <w:gridCol w:w="2037"/>
      </w:tblGrid>
      <w:tr w:rsidR="00C208EB">
        <w:trPr>
          <w:trHeight w:val="454"/>
          <w:jc w:val="center"/>
        </w:trPr>
        <w:tc>
          <w:tcPr>
            <w:tcW w:w="8276" w:type="dxa"/>
            <w:gridSpan w:val="4"/>
            <w:vAlign w:val="center"/>
          </w:tcPr>
          <w:p w:rsidR="00C208EB" w:rsidRDefault="009378EA">
            <w:pPr>
              <w:spacing w:line="5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lastRenderedPageBreak/>
              <w:t>第二十条第（一）项</w:t>
            </w:r>
          </w:p>
        </w:tc>
      </w:tr>
      <w:tr w:rsidR="00C208EB">
        <w:trPr>
          <w:trHeight w:val="454"/>
          <w:jc w:val="center"/>
        </w:trPr>
        <w:tc>
          <w:tcPr>
            <w:tcW w:w="1978" w:type="dxa"/>
            <w:vAlign w:val="center"/>
          </w:tcPr>
          <w:p w:rsidR="00C208EB" w:rsidRDefault="009378EA">
            <w:pPr>
              <w:spacing w:line="5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信息内容</w:t>
            </w:r>
          </w:p>
        </w:tc>
        <w:tc>
          <w:tcPr>
            <w:tcW w:w="2130" w:type="dxa"/>
            <w:vAlign w:val="center"/>
          </w:tcPr>
          <w:p w:rsidR="00C208EB" w:rsidRDefault="009378EA">
            <w:pPr>
              <w:spacing w:line="5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本年新制作数量</w:t>
            </w:r>
          </w:p>
        </w:tc>
        <w:tc>
          <w:tcPr>
            <w:tcW w:w="2131" w:type="dxa"/>
            <w:vAlign w:val="center"/>
          </w:tcPr>
          <w:p w:rsidR="00C208EB" w:rsidRDefault="009378EA">
            <w:pPr>
              <w:spacing w:line="5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本年新公开数量</w:t>
            </w:r>
          </w:p>
        </w:tc>
        <w:tc>
          <w:tcPr>
            <w:tcW w:w="2037" w:type="dxa"/>
            <w:vAlign w:val="center"/>
          </w:tcPr>
          <w:p w:rsidR="00C208EB" w:rsidRDefault="009378EA">
            <w:pPr>
              <w:spacing w:line="5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对外公开总数量</w:t>
            </w:r>
          </w:p>
        </w:tc>
      </w:tr>
      <w:tr w:rsidR="00C208EB">
        <w:trPr>
          <w:trHeight w:val="454"/>
          <w:jc w:val="center"/>
        </w:trPr>
        <w:tc>
          <w:tcPr>
            <w:tcW w:w="1978" w:type="dxa"/>
            <w:vAlign w:val="center"/>
          </w:tcPr>
          <w:p w:rsidR="00C208EB" w:rsidRDefault="009378EA">
            <w:pPr>
              <w:spacing w:line="5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规章</w:t>
            </w:r>
          </w:p>
        </w:tc>
        <w:tc>
          <w:tcPr>
            <w:tcW w:w="2130" w:type="dxa"/>
            <w:vAlign w:val="center"/>
          </w:tcPr>
          <w:p w:rsidR="00C208EB" w:rsidRDefault="009378EA">
            <w:pPr>
              <w:spacing w:line="5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w:t>
            </w:r>
          </w:p>
        </w:tc>
        <w:tc>
          <w:tcPr>
            <w:tcW w:w="2131" w:type="dxa"/>
            <w:vAlign w:val="center"/>
          </w:tcPr>
          <w:p w:rsidR="00C208EB" w:rsidRDefault="009378EA">
            <w:pPr>
              <w:spacing w:line="5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w:t>
            </w:r>
          </w:p>
        </w:tc>
        <w:tc>
          <w:tcPr>
            <w:tcW w:w="2037" w:type="dxa"/>
            <w:vAlign w:val="center"/>
          </w:tcPr>
          <w:p w:rsidR="00C208EB" w:rsidRDefault="009378EA">
            <w:pPr>
              <w:spacing w:line="5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w:t>
            </w:r>
          </w:p>
        </w:tc>
      </w:tr>
      <w:tr w:rsidR="00C208EB">
        <w:trPr>
          <w:trHeight w:val="454"/>
          <w:jc w:val="center"/>
        </w:trPr>
        <w:tc>
          <w:tcPr>
            <w:tcW w:w="1978" w:type="dxa"/>
            <w:vAlign w:val="center"/>
          </w:tcPr>
          <w:p w:rsidR="00C208EB" w:rsidRDefault="009378EA">
            <w:pPr>
              <w:spacing w:line="5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规范性文件</w:t>
            </w:r>
          </w:p>
        </w:tc>
        <w:tc>
          <w:tcPr>
            <w:tcW w:w="2130" w:type="dxa"/>
            <w:vAlign w:val="center"/>
          </w:tcPr>
          <w:p w:rsidR="00C208EB" w:rsidRDefault="009378EA">
            <w:pPr>
              <w:spacing w:line="5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w:t>
            </w:r>
          </w:p>
        </w:tc>
        <w:tc>
          <w:tcPr>
            <w:tcW w:w="2131" w:type="dxa"/>
            <w:vAlign w:val="center"/>
          </w:tcPr>
          <w:p w:rsidR="00C208EB" w:rsidRDefault="009378EA">
            <w:pPr>
              <w:spacing w:line="5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w:t>
            </w:r>
          </w:p>
        </w:tc>
        <w:tc>
          <w:tcPr>
            <w:tcW w:w="2037" w:type="dxa"/>
            <w:vAlign w:val="center"/>
          </w:tcPr>
          <w:p w:rsidR="00C208EB" w:rsidRDefault="009378EA">
            <w:pPr>
              <w:spacing w:line="5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w:t>
            </w:r>
          </w:p>
        </w:tc>
      </w:tr>
      <w:tr w:rsidR="00C208EB">
        <w:trPr>
          <w:trHeight w:val="454"/>
          <w:jc w:val="center"/>
        </w:trPr>
        <w:tc>
          <w:tcPr>
            <w:tcW w:w="8276" w:type="dxa"/>
            <w:gridSpan w:val="4"/>
            <w:vAlign w:val="center"/>
          </w:tcPr>
          <w:p w:rsidR="00C208EB" w:rsidRDefault="009378EA">
            <w:pPr>
              <w:tabs>
                <w:tab w:val="left" w:pos="2345"/>
              </w:tabs>
              <w:spacing w:line="5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第二十条第（五）项</w:t>
            </w:r>
          </w:p>
        </w:tc>
      </w:tr>
      <w:tr w:rsidR="00C208EB">
        <w:trPr>
          <w:trHeight w:val="454"/>
          <w:jc w:val="center"/>
        </w:trPr>
        <w:tc>
          <w:tcPr>
            <w:tcW w:w="1978" w:type="dxa"/>
            <w:vAlign w:val="center"/>
          </w:tcPr>
          <w:p w:rsidR="00C208EB" w:rsidRDefault="009378EA">
            <w:pPr>
              <w:spacing w:line="5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信息内容</w:t>
            </w:r>
          </w:p>
        </w:tc>
        <w:tc>
          <w:tcPr>
            <w:tcW w:w="2130" w:type="dxa"/>
            <w:vAlign w:val="center"/>
          </w:tcPr>
          <w:p w:rsidR="00C208EB" w:rsidRDefault="009378EA">
            <w:pPr>
              <w:spacing w:line="5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上一年项目数量</w:t>
            </w:r>
          </w:p>
        </w:tc>
        <w:tc>
          <w:tcPr>
            <w:tcW w:w="2131" w:type="dxa"/>
            <w:vAlign w:val="center"/>
          </w:tcPr>
          <w:p w:rsidR="00C208EB" w:rsidRDefault="009378EA">
            <w:pPr>
              <w:spacing w:line="5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本年增/减</w:t>
            </w:r>
          </w:p>
        </w:tc>
        <w:tc>
          <w:tcPr>
            <w:tcW w:w="2037" w:type="dxa"/>
            <w:vAlign w:val="center"/>
          </w:tcPr>
          <w:p w:rsidR="00C208EB" w:rsidRDefault="009378EA">
            <w:pPr>
              <w:spacing w:line="5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处理决定数量</w:t>
            </w:r>
          </w:p>
        </w:tc>
      </w:tr>
      <w:tr w:rsidR="00C208EB">
        <w:trPr>
          <w:trHeight w:val="454"/>
          <w:jc w:val="center"/>
        </w:trPr>
        <w:tc>
          <w:tcPr>
            <w:tcW w:w="1978" w:type="dxa"/>
            <w:vAlign w:val="center"/>
          </w:tcPr>
          <w:p w:rsidR="00C208EB" w:rsidRDefault="009378EA">
            <w:pPr>
              <w:spacing w:line="5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行政许可</w:t>
            </w:r>
          </w:p>
        </w:tc>
        <w:tc>
          <w:tcPr>
            <w:tcW w:w="2130" w:type="dxa"/>
            <w:vAlign w:val="center"/>
          </w:tcPr>
          <w:p w:rsidR="00C208EB" w:rsidRDefault="009378EA">
            <w:pPr>
              <w:spacing w:line="5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w:t>
            </w:r>
          </w:p>
        </w:tc>
        <w:tc>
          <w:tcPr>
            <w:tcW w:w="2131" w:type="dxa"/>
            <w:vAlign w:val="center"/>
          </w:tcPr>
          <w:p w:rsidR="00C208EB" w:rsidRDefault="009378EA">
            <w:pPr>
              <w:spacing w:line="5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w:t>
            </w:r>
          </w:p>
        </w:tc>
        <w:tc>
          <w:tcPr>
            <w:tcW w:w="2037" w:type="dxa"/>
            <w:vAlign w:val="center"/>
          </w:tcPr>
          <w:p w:rsidR="00C208EB" w:rsidRDefault="009378EA">
            <w:pPr>
              <w:spacing w:line="5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w:t>
            </w:r>
          </w:p>
        </w:tc>
      </w:tr>
      <w:tr w:rsidR="00C208EB">
        <w:trPr>
          <w:trHeight w:val="454"/>
          <w:jc w:val="center"/>
        </w:trPr>
        <w:tc>
          <w:tcPr>
            <w:tcW w:w="1978" w:type="dxa"/>
            <w:vAlign w:val="center"/>
          </w:tcPr>
          <w:p w:rsidR="00C208EB" w:rsidRDefault="009378EA">
            <w:pPr>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其他对外管理服务事项</w:t>
            </w:r>
          </w:p>
        </w:tc>
        <w:tc>
          <w:tcPr>
            <w:tcW w:w="2130" w:type="dxa"/>
            <w:vAlign w:val="center"/>
          </w:tcPr>
          <w:p w:rsidR="00C208EB" w:rsidRDefault="009378EA">
            <w:pPr>
              <w:spacing w:line="5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w:t>
            </w:r>
          </w:p>
        </w:tc>
        <w:tc>
          <w:tcPr>
            <w:tcW w:w="2131" w:type="dxa"/>
            <w:vAlign w:val="center"/>
          </w:tcPr>
          <w:p w:rsidR="00C208EB" w:rsidRDefault="009378EA">
            <w:pPr>
              <w:spacing w:line="5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w:t>
            </w:r>
          </w:p>
        </w:tc>
        <w:tc>
          <w:tcPr>
            <w:tcW w:w="2037" w:type="dxa"/>
            <w:vAlign w:val="center"/>
          </w:tcPr>
          <w:p w:rsidR="00C208EB" w:rsidRDefault="009378EA">
            <w:pPr>
              <w:spacing w:line="5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w:t>
            </w:r>
          </w:p>
        </w:tc>
      </w:tr>
      <w:tr w:rsidR="00C208EB">
        <w:trPr>
          <w:trHeight w:val="454"/>
          <w:jc w:val="center"/>
        </w:trPr>
        <w:tc>
          <w:tcPr>
            <w:tcW w:w="8276" w:type="dxa"/>
            <w:gridSpan w:val="4"/>
            <w:vAlign w:val="center"/>
          </w:tcPr>
          <w:p w:rsidR="00C208EB" w:rsidRDefault="009378EA">
            <w:pPr>
              <w:spacing w:line="5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第二十条第（六）项</w:t>
            </w:r>
          </w:p>
        </w:tc>
      </w:tr>
      <w:tr w:rsidR="00C208EB">
        <w:trPr>
          <w:trHeight w:val="454"/>
          <w:jc w:val="center"/>
        </w:trPr>
        <w:tc>
          <w:tcPr>
            <w:tcW w:w="1978" w:type="dxa"/>
            <w:vAlign w:val="center"/>
          </w:tcPr>
          <w:p w:rsidR="00C208EB" w:rsidRDefault="009378EA">
            <w:pPr>
              <w:spacing w:line="5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信息内容</w:t>
            </w:r>
          </w:p>
        </w:tc>
        <w:tc>
          <w:tcPr>
            <w:tcW w:w="2130" w:type="dxa"/>
            <w:vAlign w:val="center"/>
          </w:tcPr>
          <w:p w:rsidR="00C208EB" w:rsidRDefault="009378EA">
            <w:pPr>
              <w:spacing w:line="5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上一年项目数量</w:t>
            </w:r>
          </w:p>
        </w:tc>
        <w:tc>
          <w:tcPr>
            <w:tcW w:w="2131" w:type="dxa"/>
            <w:vAlign w:val="center"/>
          </w:tcPr>
          <w:p w:rsidR="00C208EB" w:rsidRDefault="009378EA">
            <w:pPr>
              <w:spacing w:line="5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本年增</w:t>
            </w:r>
          </w:p>
        </w:tc>
        <w:tc>
          <w:tcPr>
            <w:tcW w:w="2037" w:type="dxa"/>
            <w:vAlign w:val="center"/>
          </w:tcPr>
          <w:p w:rsidR="00C208EB" w:rsidRDefault="009378EA">
            <w:pPr>
              <w:spacing w:line="5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处理决定数量</w:t>
            </w:r>
          </w:p>
        </w:tc>
      </w:tr>
      <w:tr w:rsidR="00C208EB">
        <w:trPr>
          <w:trHeight w:val="454"/>
          <w:jc w:val="center"/>
        </w:trPr>
        <w:tc>
          <w:tcPr>
            <w:tcW w:w="1978" w:type="dxa"/>
            <w:vAlign w:val="center"/>
          </w:tcPr>
          <w:p w:rsidR="00C208EB" w:rsidRDefault="009378EA">
            <w:pPr>
              <w:spacing w:line="5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行政处罚</w:t>
            </w:r>
          </w:p>
        </w:tc>
        <w:tc>
          <w:tcPr>
            <w:tcW w:w="2130" w:type="dxa"/>
            <w:vAlign w:val="center"/>
          </w:tcPr>
          <w:p w:rsidR="00C208EB" w:rsidRDefault="009378EA">
            <w:pPr>
              <w:spacing w:line="5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w:t>
            </w:r>
          </w:p>
        </w:tc>
        <w:tc>
          <w:tcPr>
            <w:tcW w:w="2131" w:type="dxa"/>
            <w:vAlign w:val="center"/>
          </w:tcPr>
          <w:p w:rsidR="00C208EB" w:rsidRDefault="009378EA">
            <w:pPr>
              <w:spacing w:line="5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10</w:t>
            </w:r>
          </w:p>
        </w:tc>
        <w:tc>
          <w:tcPr>
            <w:tcW w:w="2037" w:type="dxa"/>
            <w:vAlign w:val="center"/>
          </w:tcPr>
          <w:p w:rsidR="00C208EB" w:rsidRDefault="009378EA">
            <w:pPr>
              <w:spacing w:line="5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10</w:t>
            </w:r>
          </w:p>
        </w:tc>
      </w:tr>
      <w:tr w:rsidR="00C208EB">
        <w:trPr>
          <w:trHeight w:val="454"/>
          <w:jc w:val="center"/>
        </w:trPr>
        <w:tc>
          <w:tcPr>
            <w:tcW w:w="1978" w:type="dxa"/>
            <w:vAlign w:val="center"/>
          </w:tcPr>
          <w:p w:rsidR="00C208EB" w:rsidRDefault="009378EA">
            <w:pPr>
              <w:spacing w:line="5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行政强制</w:t>
            </w:r>
          </w:p>
        </w:tc>
        <w:tc>
          <w:tcPr>
            <w:tcW w:w="2130" w:type="dxa"/>
            <w:vAlign w:val="center"/>
          </w:tcPr>
          <w:p w:rsidR="00C208EB" w:rsidRDefault="009378EA">
            <w:pPr>
              <w:spacing w:line="5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w:t>
            </w:r>
          </w:p>
        </w:tc>
        <w:tc>
          <w:tcPr>
            <w:tcW w:w="2131" w:type="dxa"/>
            <w:vAlign w:val="center"/>
          </w:tcPr>
          <w:p w:rsidR="00C208EB" w:rsidRDefault="009378EA">
            <w:pPr>
              <w:spacing w:line="5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w:t>
            </w:r>
          </w:p>
        </w:tc>
        <w:tc>
          <w:tcPr>
            <w:tcW w:w="2037" w:type="dxa"/>
            <w:vAlign w:val="center"/>
          </w:tcPr>
          <w:p w:rsidR="00C208EB" w:rsidRDefault="009378EA">
            <w:pPr>
              <w:spacing w:line="5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w:t>
            </w:r>
          </w:p>
        </w:tc>
      </w:tr>
      <w:tr w:rsidR="00C208EB">
        <w:trPr>
          <w:trHeight w:val="454"/>
          <w:jc w:val="center"/>
        </w:trPr>
        <w:tc>
          <w:tcPr>
            <w:tcW w:w="8276" w:type="dxa"/>
            <w:gridSpan w:val="4"/>
            <w:vAlign w:val="center"/>
          </w:tcPr>
          <w:p w:rsidR="00C208EB" w:rsidRDefault="009378EA">
            <w:pPr>
              <w:spacing w:line="5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第二十条第（八）项</w:t>
            </w:r>
          </w:p>
        </w:tc>
      </w:tr>
      <w:tr w:rsidR="00C208EB">
        <w:trPr>
          <w:trHeight w:val="454"/>
          <w:jc w:val="center"/>
        </w:trPr>
        <w:tc>
          <w:tcPr>
            <w:tcW w:w="1978" w:type="dxa"/>
            <w:vAlign w:val="center"/>
          </w:tcPr>
          <w:p w:rsidR="00C208EB" w:rsidRDefault="009378EA">
            <w:pPr>
              <w:spacing w:line="5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信息内容</w:t>
            </w:r>
          </w:p>
        </w:tc>
        <w:tc>
          <w:tcPr>
            <w:tcW w:w="2130" w:type="dxa"/>
            <w:vAlign w:val="center"/>
          </w:tcPr>
          <w:p w:rsidR="00C208EB" w:rsidRDefault="009378EA">
            <w:pPr>
              <w:spacing w:line="5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上一年项目数量</w:t>
            </w:r>
          </w:p>
        </w:tc>
        <w:tc>
          <w:tcPr>
            <w:tcW w:w="4168" w:type="dxa"/>
            <w:gridSpan w:val="2"/>
            <w:vAlign w:val="center"/>
          </w:tcPr>
          <w:p w:rsidR="00C208EB" w:rsidRDefault="009378EA">
            <w:pPr>
              <w:spacing w:line="5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本年增/减</w:t>
            </w:r>
          </w:p>
        </w:tc>
      </w:tr>
      <w:tr w:rsidR="00C208EB">
        <w:trPr>
          <w:trHeight w:val="467"/>
          <w:jc w:val="center"/>
        </w:trPr>
        <w:tc>
          <w:tcPr>
            <w:tcW w:w="1978" w:type="dxa"/>
            <w:vAlign w:val="center"/>
          </w:tcPr>
          <w:p w:rsidR="00C208EB" w:rsidRDefault="009378EA">
            <w:pPr>
              <w:spacing w:line="5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行政事业性收费</w:t>
            </w:r>
          </w:p>
        </w:tc>
        <w:tc>
          <w:tcPr>
            <w:tcW w:w="2130" w:type="dxa"/>
            <w:vAlign w:val="center"/>
          </w:tcPr>
          <w:p w:rsidR="00C208EB" w:rsidRDefault="009378EA">
            <w:pPr>
              <w:spacing w:line="5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24</w:t>
            </w:r>
          </w:p>
        </w:tc>
        <w:tc>
          <w:tcPr>
            <w:tcW w:w="4168" w:type="dxa"/>
            <w:gridSpan w:val="2"/>
            <w:vAlign w:val="center"/>
          </w:tcPr>
          <w:p w:rsidR="00C208EB" w:rsidRDefault="009378EA">
            <w:pPr>
              <w:spacing w:line="5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w:t>
            </w:r>
          </w:p>
        </w:tc>
      </w:tr>
      <w:tr w:rsidR="00C208EB">
        <w:trPr>
          <w:trHeight w:val="454"/>
          <w:jc w:val="center"/>
        </w:trPr>
        <w:tc>
          <w:tcPr>
            <w:tcW w:w="8276" w:type="dxa"/>
            <w:gridSpan w:val="4"/>
            <w:vAlign w:val="center"/>
          </w:tcPr>
          <w:p w:rsidR="00C208EB" w:rsidRDefault="009378EA">
            <w:pPr>
              <w:spacing w:line="5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第二十条第（九）项</w:t>
            </w:r>
          </w:p>
        </w:tc>
      </w:tr>
      <w:tr w:rsidR="00C208EB">
        <w:trPr>
          <w:trHeight w:val="454"/>
          <w:jc w:val="center"/>
        </w:trPr>
        <w:tc>
          <w:tcPr>
            <w:tcW w:w="1978" w:type="dxa"/>
            <w:vAlign w:val="center"/>
          </w:tcPr>
          <w:p w:rsidR="00C208EB" w:rsidRDefault="009378EA">
            <w:pPr>
              <w:spacing w:line="5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信息内容</w:t>
            </w:r>
          </w:p>
        </w:tc>
        <w:tc>
          <w:tcPr>
            <w:tcW w:w="2130" w:type="dxa"/>
            <w:vAlign w:val="center"/>
          </w:tcPr>
          <w:p w:rsidR="00C208EB" w:rsidRDefault="009378EA">
            <w:pPr>
              <w:spacing w:line="5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采购项目数量</w:t>
            </w:r>
          </w:p>
        </w:tc>
        <w:tc>
          <w:tcPr>
            <w:tcW w:w="4168" w:type="dxa"/>
            <w:gridSpan w:val="2"/>
            <w:vAlign w:val="center"/>
          </w:tcPr>
          <w:p w:rsidR="00C208EB" w:rsidRDefault="009378EA">
            <w:pPr>
              <w:spacing w:line="5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采购总金额</w:t>
            </w:r>
          </w:p>
        </w:tc>
      </w:tr>
      <w:tr w:rsidR="00C208EB">
        <w:trPr>
          <w:trHeight w:val="454"/>
          <w:jc w:val="center"/>
        </w:trPr>
        <w:tc>
          <w:tcPr>
            <w:tcW w:w="1978" w:type="dxa"/>
            <w:vAlign w:val="center"/>
          </w:tcPr>
          <w:p w:rsidR="00C208EB" w:rsidRDefault="009378EA">
            <w:pPr>
              <w:spacing w:line="5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政府集中采购</w:t>
            </w:r>
          </w:p>
        </w:tc>
        <w:tc>
          <w:tcPr>
            <w:tcW w:w="2130" w:type="dxa"/>
            <w:vAlign w:val="center"/>
          </w:tcPr>
          <w:p w:rsidR="00C208EB" w:rsidRDefault="009378EA">
            <w:pPr>
              <w:spacing w:line="5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w:t>
            </w:r>
          </w:p>
        </w:tc>
        <w:tc>
          <w:tcPr>
            <w:tcW w:w="4168" w:type="dxa"/>
            <w:gridSpan w:val="2"/>
            <w:vAlign w:val="center"/>
          </w:tcPr>
          <w:p w:rsidR="00C208EB" w:rsidRDefault="009378EA">
            <w:pPr>
              <w:spacing w:line="56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0</w:t>
            </w:r>
            <w:bookmarkStart w:id="0" w:name="_GoBack"/>
            <w:bookmarkEnd w:id="0"/>
          </w:p>
        </w:tc>
      </w:tr>
    </w:tbl>
    <w:p w:rsidR="00C208EB" w:rsidRDefault="009378EA" w:rsidP="00B43B6D">
      <w:pPr>
        <w:numPr>
          <w:ilvl w:val="0"/>
          <w:numId w:val="1"/>
        </w:numPr>
        <w:spacing w:beforeLines="50" w:afterLines="50" w:line="560" w:lineRule="exact"/>
        <w:ind w:firstLineChars="200" w:firstLine="640"/>
        <w:rPr>
          <w:rFonts w:ascii="黑体" w:eastAsia="黑体" w:hAnsi="黑体" w:cs="黑体"/>
          <w:sz w:val="32"/>
          <w:szCs w:val="32"/>
        </w:rPr>
      </w:pPr>
      <w:r>
        <w:rPr>
          <w:rFonts w:ascii="黑体" w:eastAsia="黑体" w:hAnsi="黑体" w:cs="黑体" w:hint="eastAsia"/>
          <w:sz w:val="32"/>
          <w:szCs w:val="32"/>
        </w:rPr>
        <w:t>收到和处理政府信息公开申请情况</w:t>
      </w:r>
    </w:p>
    <w:tbl>
      <w:tblPr>
        <w:tblStyle w:val="a6"/>
        <w:tblW w:w="0" w:type="auto"/>
        <w:jc w:val="center"/>
        <w:tblLayout w:type="fixed"/>
        <w:tblLook w:val="04A0"/>
      </w:tblPr>
      <w:tblGrid>
        <w:gridCol w:w="526"/>
        <w:gridCol w:w="1125"/>
        <w:gridCol w:w="2454"/>
        <w:gridCol w:w="586"/>
        <w:gridCol w:w="641"/>
        <w:gridCol w:w="600"/>
        <w:gridCol w:w="614"/>
        <w:gridCol w:w="614"/>
        <w:gridCol w:w="613"/>
        <w:gridCol w:w="586"/>
      </w:tblGrid>
      <w:tr w:rsidR="00C208EB">
        <w:trPr>
          <w:jc w:val="center"/>
        </w:trPr>
        <w:tc>
          <w:tcPr>
            <w:tcW w:w="4105" w:type="dxa"/>
            <w:gridSpan w:val="3"/>
            <w:vMerge w:val="restart"/>
            <w:vAlign w:val="center"/>
          </w:tcPr>
          <w:p w:rsidR="00C208EB" w:rsidRDefault="009378EA">
            <w:pPr>
              <w:spacing w:line="220" w:lineRule="atLeas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（本列数据的勾稽关系为：第一项加第二项之和，等于第三项加第四项之和）</w:t>
            </w:r>
          </w:p>
        </w:tc>
        <w:tc>
          <w:tcPr>
            <w:tcW w:w="4254" w:type="dxa"/>
            <w:gridSpan w:val="7"/>
            <w:vAlign w:val="center"/>
          </w:tcPr>
          <w:p w:rsidR="00C208EB" w:rsidRDefault="009378EA">
            <w:pPr>
              <w:spacing w:line="220" w:lineRule="atLeas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申请人情况</w:t>
            </w:r>
          </w:p>
        </w:tc>
      </w:tr>
      <w:tr w:rsidR="00C208EB">
        <w:trPr>
          <w:jc w:val="center"/>
        </w:trPr>
        <w:tc>
          <w:tcPr>
            <w:tcW w:w="4105" w:type="dxa"/>
            <w:gridSpan w:val="3"/>
            <w:vMerge/>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586" w:type="dxa"/>
            <w:vMerge w:val="restart"/>
            <w:vAlign w:val="center"/>
          </w:tcPr>
          <w:p w:rsidR="00C208EB" w:rsidRDefault="009378EA">
            <w:pPr>
              <w:spacing w:line="220" w:lineRule="atLeas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自然人</w:t>
            </w:r>
          </w:p>
        </w:tc>
        <w:tc>
          <w:tcPr>
            <w:tcW w:w="3082" w:type="dxa"/>
            <w:gridSpan w:val="5"/>
            <w:vAlign w:val="center"/>
          </w:tcPr>
          <w:p w:rsidR="00C208EB" w:rsidRDefault="009378EA">
            <w:pPr>
              <w:spacing w:line="220" w:lineRule="atLeas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法人或其他组织</w:t>
            </w:r>
          </w:p>
        </w:tc>
        <w:tc>
          <w:tcPr>
            <w:tcW w:w="586" w:type="dxa"/>
            <w:vMerge w:val="restart"/>
            <w:vAlign w:val="center"/>
          </w:tcPr>
          <w:p w:rsidR="00C208EB" w:rsidRDefault="009378EA">
            <w:pPr>
              <w:spacing w:line="220" w:lineRule="atLeas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总计</w:t>
            </w:r>
          </w:p>
        </w:tc>
      </w:tr>
      <w:tr w:rsidR="00C208EB">
        <w:trPr>
          <w:jc w:val="center"/>
        </w:trPr>
        <w:tc>
          <w:tcPr>
            <w:tcW w:w="4105" w:type="dxa"/>
            <w:gridSpan w:val="3"/>
            <w:vMerge/>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586" w:type="dxa"/>
            <w:vMerge/>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41" w:type="dxa"/>
            <w:vAlign w:val="center"/>
          </w:tcPr>
          <w:p w:rsidR="00C208EB" w:rsidRDefault="009378EA">
            <w:pPr>
              <w:spacing w:line="220" w:lineRule="atLeas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商业企业</w:t>
            </w:r>
          </w:p>
        </w:tc>
        <w:tc>
          <w:tcPr>
            <w:tcW w:w="600" w:type="dxa"/>
            <w:vAlign w:val="center"/>
          </w:tcPr>
          <w:p w:rsidR="00C208EB" w:rsidRDefault="009378EA">
            <w:pPr>
              <w:spacing w:line="220" w:lineRule="atLeas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科研机构</w:t>
            </w:r>
          </w:p>
        </w:tc>
        <w:tc>
          <w:tcPr>
            <w:tcW w:w="614" w:type="dxa"/>
            <w:vAlign w:val="center"/>
          </w:tcPr>
          <w:p w:rsidR="00C208EB" w:rsidRDefault="009378EA">
            <w:pPr>
              <w:spacing w:line="220" w:lineRule="atLeas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社会公益</w:t>
            </w:r>
            <w:r>
              <w:rPr>
                <w:rFonts w:asciiTheme="majorEastAsia" w:eastAsiaTheme="majorEastAsia" w:hAnsiTheme="majorEastAsia" w:cstheme="majorEastAsia" w:hint="eastAsia"/>
                <w:sz w:val="18"/>
                <w:szCs w:val="18"/>
              </w:rPr>
              <w:lastRenderedPageBreak/>
              <w:t>组织</w:t>
            </w:r>
          </w:p>
        </w:tc>
        <w:tc>
          <w:tcPr>
            <w:tcW w:w="614" w:type="dxa"/>
            <w:vAlign w:val="center"/>
          </w:tcPr>
          <w:p w:rsidR="00C208EB" w:rsidRDefault="009378EA">
            <w:pPr>
              <w:spacing w:line="220" w:lineRule="atLeas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lastRenderedPageBreak/>
              <w:t>法律服务</w:t>
            </w:r>
            <w:r>
              <w:rPr>
                <w:rFonts w:asciiTheme="majorEastAsia" w:eastAsiaTheme="majorEastAsia" w:hAnsiTheme="majorEastAsia" w:cstheme="majorEastAsia" w:hint="eastAsia"/>
                <w:sz w:val="18"/>
                <w:szCs w:val="18"/>
              </w:rPr>
              <w:lastRenderedPageBreak/>
              <w:t>机构</w:t>
            </w:r>
          </w:p>
        </w:tc>
        <w:tc>
          <w:tcPr>
            <w:tcW w:w="613" w:type="dxa"/>
            <w:vAlign w:val="center"/>
          </w:tcPr>
          <w:p w:rsidR="00C208EB" w:rsidRDefault="009378EA">
            <w:pPr>
              <w:spacing w:line="220" w:lineRule="atLeas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lastRenderedPageBreak/>
              <w:t>其他</w:t>
            </w:r>
          </w:p>
        </w:tc>
        <w:tc>
          <w:tcPr>
            <w:tcW w:w="586" w:type="dxa"/>
            <w:vMerge/>
            <w:vAlign w:val="center"/>
          </w:tcPr>
          <w:p w:rsidR="00C208EB" w:rsidRDefault="00C208EB">
            <w:pPr>
              <w:spacing w:line="220" w:lineRule="atLeast"/>
              <w:jc w:val="center"/>
              <w:rPr>
                <w:rFonts w:asciiTheme="majorEastAsia" w:eastAsiaTheme="majorEastAsia" w:hAnsiTheme="majorEastAsia" w:cstheme="majorEastAsia"/>
                <w:sz w:val="18"/>
                <w:szCs w:val="18"/>
              </w:rPr>
            </w:pPr>
          </w:p>
        </w:tc>
      </w:tr>
      <w:tr w:rsidR="00C208EB">
        <w:trPr>
          <w:trHeight w:hRule="exact" w:val="454"/>
          <w:jc w:val="center"/>
        </w:trPr>
        <w:tc>
          <w:tcPr>
            <w:tcW w:w="4105" w:type="dxa"/>
            <w:gridSpan w:val="3"/>
            <w:vAlign w:val="center"/>
          </w:tcPr>
          <w:p w:rsidR="00C208EB" w:rsidRDefault="009378EA">
            <w:pPr>
              <w:spacing w:line="220" w:lineRule="atLeas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lastRenderedPageBreak/>
              <w:t>一、本年新收政府信息公开申请数量</w:t>
            </w:r>
          </w:p>
        </w:tc>
        <w:tc>
          <w:tcPr>
            <w:tcW w:w="586" w:type="dxa"/>
            <w:vAlign w:val="center"/>
          </w:tcPr>
          <w:p w:rsidR="00C208EB" w:rsidRDefault="009378EA">
            <w:pPr>
              <w:spacing w:line="220" w:lineRule="atLeas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2</w:t>
            </w:r>
          </w:p>
        </w:tc>
        <w:tc>
          <w:tcPr>
            <w:tcW w:w="641" w:type="dxa"/>
            <w:vAlign w:val="center"/>
          </w:tcPr>
          <w:p w:rsidR="00C208EB" w:rsidRDefault="009378EA">
            <w:pPr>
              <w:spacing w:line="220" w:lineRule="atLeas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w:t>
            </w:r>
          </w:p>
        </w:tc>
        <w:tc>
          <w:tcPr>
            <w:tcW w:w="600" w:type="dxa"/>
            <w:vAlign w:val="center"/>
          </w:tcPr>
          <w:p w:rsidR="00C208EB" w:rsidRDefault="009378EA">
            <w:pPr>
              <w:spacing w:line="220" w:lineRule="atLeas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w:t>
            </w:r>
          </w:p>
        </w:tc>
        <w:tc>
          <w:tcPr>
            <w:tcW w:w="614" w:type="dxa"/>
            <w:vAlign w:val="center"/>
          </w:tcPr>
          <w:p w:rsidR="00C208EB" w:rsidRDefault="009378EA">
            <w:pPr>
              <w:spacing w:line="220" w:lineRule="atLeas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w:t>
            </w:r>
          </w:p>
        </w:tc>
        <w:tc>
          <w:tcPr>
            <w:tcW w:w="614" w:type="dxa"/>
            <w:vAlign w:val="center"/>
          </w:tcPr>
          <w:p w:rsidR="00C208EB" w:rsidRDefault="009378EA">
            <w:pPr>
              <w:spacing w:line="220" w:lineRule="atLeas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w:t>
            </w:r>
          </w:p>
        </w:tc>
        <w:tc>
          <w:tcPr>
            <w:tcW w:w="613" w:type="dxa"/>
            <w:vAlign w:val="center"/>
          </w:tcPr>
          <w:p w:rsidR="00C208EB" w:rsidRDefault="009378EA">
            <w:pPr>
              <w:spacing w:line="220" w:lineRule="atLeas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w:t>
            </w:r>
          </w:p>
        </w:tc>
        <w:tc>
          <w:tcPr>
            <w:tcW w:w="586" w:type="dxa"/>
            <w:vAlign w:val="center"/>
          </w:tcPr>
          <w:p w:rsidR="00C208EB" w:rsidRDefault="009378EA">
            <w:pPr>
              <w:spacing w:line="220" w:lineRule="atLeas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w:t>
            </w:r>
          </w:p>
        </w:tc>
      </w:tr>
      <w:tr w:rsidR="00C208EB">
        <w:trPr>
          <w:trHeight w:hRule="exact" w:val="454"/>
          <w:jc w:val="center"/>
        </w:trPr>
        <w:tc>
          <w:tcPr>
            <w:tcW w:w="4105" w:type="dxa"/>
            <w:gridSpan w:val="3"/>
            <w:vAlign w:val="center"/>
          </w:tcPr>
          <w:p w:rsidR="00C208EB" w:rsidRDefault="009378EA">
            <w:pPr>
              <w:spacing w:line="220" w:lineRule="atLeas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二、 上年结转政府信息公开申请数量</w:t>
            </w:r>
          </w:p>
        </w:tc>
        <w:tc>
          <w:tcPr>
            <w:tcW w:w="586" w:type="dxa"/>
            <w:vAlign w:val="center"/>
          </w:tcPr>
          <w:p w:rsidR="00C208EB" w:rsidRDefault="009378EA">
            <w:pPr>
              <w:spacing w:line="220" w:lineRule="atLeas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w:t>
            </w:r>
          </w:p>
        </w:tc>
        <w:tc>
          <w:tcPr>
            <w:tcW w:w="641"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00"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4"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4"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3"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586"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r>
      <w:tr w:rsidR="00C208EB">
        <w:trPr>
          <w:trHeight w:hRule="exact" w:val="454"/>
          <w:jc w:val="center"/>
        </w:trPr>
        <w:tc>
          <w:tcPr>
            <w:tcW w:w="526" w:type="dxa"/>
            <w:vMerge w:val="restart"/>
            <w:vAlign w:val="center"/>
          </w:tcPr>
          <w:p w:rsidR="00C208EB" w:rsidRDefault="009378EA">
            <w:pPr>
              <w:spacing w:line="220" w:lineRule="atLeas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三、本年度办理结果</w:t>
            </w:r>
          </w:p>
        </w:tc>
        <w:tc>
          <w:tcPr>
            <w:tcW w:w="3579" w:type="dxa"/>
            <w:gridSpan w:val="2"/>
            <w:vAlign w:val="center"/>
          </w:tcPr>
          <w:p w:rsidR="00C208EB" w:rsidRDefault="009378EA">
            <w:pPr>
              <w:spacing w:line="220" w:lineRule="atLeast"/>
              <w:rPr>
                <w:rFonts w:ascii="楷体_GB2312" w:eastAsia="楷体_GB2312" w:hAnsi="楷体_GB2312" w:cs="楷体_GB2312"/>
                <w:sz w:val="18"/>
                <w:szCs w:val="18"/>
              </w:rPr>
            </w:pPr>
            <w:r>
              <w:rPr>
                <w:rFonts w:ascii="楷体_GB2312" w:eastAsia="楷体_GB2312" w:hAnsi="楷体_GB2312" w:cs="楷体_GB2312" w:hint="eastAsia"/>
                <w:sz w:val="18"/>
                <w:szCs w:val="18"/>
              </w:rPr>
              <w:t>（一）予以公开</w:t>
            </w:r>
          </w:p>
        </w:tc>
        <w:tc>
          <w:tcPr>
            <w:tcW w:w="586" w:type="dxa"/>
            <w:vAlign w:val="center"/>
          </w:tcPr>
          <w:p w:rsidR="00C208EB" w:rsidRDefault="009378EA">
            <w:pPr>
              <w:spacing w:line="220" w:lineRule="atLeas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2</w:t>
            </w:r>
          </w:p>
        </w:tc>
        <w:tc>
          <w:tcPr>
            <w:tcW w:w="641"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00"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4"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4"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3"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586"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r>
      <w:tr w:rsidR="00C208EB">
        <w:trPr>
          <w:trHeight w:hRule="exact" w:val="637"/>
          <w:jc w:val="center"/>
        </w:trPr>
        <w:tc>
          <w:tcPr>
            <w:tcW w:w="526" w:type="dxa"/>
            <w:vMerge/>
            <w:vAlign w:val="center"/>
          </w:tcPr>
          <w:p w:rsidR="00C208EB" w:rsidRDefault="00C208EB">
            <w:pPr>
              <w:spacing w:line="220" w:lineRule="atLeast"/>
              <w:rPr>
                <w:rFonts w:asciiTheme="majorEastAsia" w:eastAsiaTheme="majorEastAsia" w:hAnsiTheme="majorEastAsia" w:cstheme="majorEastAsia"/>
                <w:sz w:val="18"/>
                <w:szCs w:val="18"/>
              </w:rPr>
            </w:pPr>
          </w:p>
        </w:tc>
        <w:tc>
          <w:tcPr>
            <w:tcW w:w="3579" w:type="dxa"/>
            <w:gridSpan w:val="2"/>
            <w:vAlign w:val="center"/>
          </w:tcPr>
          <w:p w:rsidR="00C208EB" w:rsidRDefault="009378EA">
            <w:pPr>
              <w:spacing w:line="220" w:lineRule="atLeast"/>
              <w:rPr>
                <w:rFonts w:ascii="楷体_GB2312" w:eastAsia="楷体_GB2312" w:hAnsi="楷体_GB2312" w:cs="楷体_GB2312"/>
                <w:sz w:val="18"/>
                <w:szCs w:val="18"/>
              </w:rPr>
            </w:pPr>
            <w:r>
              <w:rPr>
                <w:rFonts w:ascii="楷体_GB2312" w:eastAsia="楷体_GB2312" w:hAnsi="楷体_GB2312" w:cs="楷体_GB2312" w:hint="eastAsia"/>
                <w:sz w:val="18"/>
                <w:szCs w:val="18"/>
              </w:rPr>
              <w:t>（二）部分公开（区分处理的，只计这一情形，不计其他情形）</w:t>
            </w:r>
          </w:p>
        </w:tc>
        <w:tc>
          <w:tcPr>
            <w:tcW w:w="586" w:type="dxa"/>
            <w:vAlign w:val="center"/>
          </w:tcPr>
          <w:p w:rsidR="00C208EB" w:rsidRDefault="009378EA">
            <w:pPr>
              <w:spacing w:line="220" w:lineRule="atLeas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w:t>
            </w:r>
          </w:p>
        </w:tc>
        <w:tc>
          <w:tcPr>
            <w:tcW w:w="641"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00"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4"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4"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3"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586"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r>
      <w:tr w:rsidR="00C208EB">
        <w:trPr>
          <w:trHeight w:hRule="exact" w:val="454"/>
          <w:jc w:val="center"/>
        </w:trPr>
        <w:tc>
          <w:tcPr>
            <w:tcW w:w="526" w:type="dxa"/>
            <w:vMerge/>
            <w:vAlign w:val="center"/>
          </w:tcPr>
          <w:p w:rsidR="00C208EB" w:rsidRDefault="00C208EB">
            <w:pPr>
              <w:spacing w:line="220" w:lineRule="atLeast"/>
              <w:rPr>
                <w:rFonts w:asciiTheme="majorEastAsia" w:eastAsiaTheme="majorEastAsia" w:hAnsiTheme="majorEastAsia" w:cstheme="majorEastAsia"/>
                <w:sz w:val="18"/>
                <w:szCs w:val="18"/>
              </w:rPr>
            </w:pPr>
          </w:p>
        </w:tc>
        <w:tc>
          <w:tcPr>
            <w:tcW w:w="1125" w:type="dxa"/>
            <w:vMerge w:val="restart"/>
            <w:vAlign w:val="center"/>
          </w:tcPr>
          <w:p w:rsidR="00C208EB" w:rsidRDefault="009378EA">
            <w:pPr>
              <w:spacing w:line="220" w:lineRule="atLeast"/>
              <w:rPr>
                <w:rFonts w:ascii="楷体_GB2312" w:eastAsia="楷体_GB2312" w:hAnsi="楷体_GB2312" w:cs="楷体_GB2312"/>
                <w:sz w:val="18"/>
                <w:szCs w:val="18"/>
              </w:rPr>
            </w:pPr>
            <w:r>
              <w:rPr>
                <w:rFonts w:ascii="楷体_GB2312" w:eastAsia="楷体_GB2312" w:hAnsi="楷体_GB2312" w:cs="楷体_GB2312" w:hint="eastAsia"/>
                <w:sz w:val="18"/>
                <w:szCs w:val="18"/>
              </w:rPr>
              <w:t>（三）不予公开</w:t>
            </w:r>
          </w:p>
        </w:tc>
        <w:tc>
          <w:tcPr>
            <w:tcW w:w="2454" w:type="dxa"/>
            <w:vAlign w:val="center"/>
          </w:tcPr>
          <w:p w:rsidR="00C208EB" w:rsidRDefault="009378EA">
            <w:pPr>
              <w:spacing w:line="220" w:lineRule="atLeast"/>
              <w:rPr>
                <w:rFonts w:ascii="楷体_GB2312" w:eastAsia="楷体_GB2312" w:hAnsi="楷体_GB2312" w:cs="楷体_GB2312"/>
                <w:sz w:val="18"/>
                <w:szCs w:val="18"/>
              </w:rPr>
            </w:pPr>
            <w:r>
              <w:rPr>
                <w:rFonts w:ascii="楷体_GB2312" w:eastAsia="楷体_GB2312" w:hAnsi="楷体_GB2312" w:cs="楷体_GB2312" w:hint="eastAsia"/>
                <w:sz w:val="18"/>
                <w:szCs w:val="18"/>
              </w:rPr>
              <w:t>1．属于国家秘密</w:t>
            </w:r>
          </w:p>
        </w:tc>
        <w:tc>
          <w:tcPr>
            <w:tcW w:w="586" w:type="dxa"/>
            <w:vAlign w:val="center"/>
          </w:tcPr>
          <w:p w:rsidR="00C208EB" w:rsidRDefault="009378EA">
            <w:pPr>
              <w:spacing w:line="220" w:lineRule="atLeas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w:t>
            </w:r>
          </w:p>
        </w:tc>
        <w:tc>
          <w:tcPr>
            <w:tcW w:w="641"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00"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4"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4"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3"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586"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r>
      <w:tr w:rsidR="00C208EB">
        <w:trPr>
          <w:trHeight w:hRule="exact" w:val="454"/>
          <w:jc w:val="center"/>
        </w:trPr>
        <w:tc>
          <w:tcPr>
            <w:tcW w:w="526" w:type="dxa"/>
            <w:vMerge/>
            <w:vAlign w:val="center"/>
          </w:tcPr>
          <w:p w:rsidR="00C208EB" w:rsidRDefault="00C208EB">
            <w:pPr>
              <w:spacing w:line="220" w:lineRule="atLeast"/>
              <w:rPr>
                <w:rFonts w:asciiTheme="majorEastAsia" w:eastAsiaTheme="majorEastAsia" w:hAnsiTheme="majorEastAsia" w:cstheme="majorEastAsia"/>
                <w:sz w:val="18"/>
                <w:szCs w:val="18"/>
              </w:rPr>
            </w:pPr>
          </w:p>
        </w:tc>
        <w:tc>
          <w:tcPr>
            <w:tcW w:w="1125" w:type="dxa"/>
            <w:vMerge/>
            <w:vAlign w:val="center"/>
          </w:tcPr>
          <w:p w:rsidR="00C208EB" w:rsidRDefault="00C208EB">
            <w:pPr>
              <w:spacing w:line="220" w:lineRule="atLeast"/>
              <w:rPr>
                <w:rFonts w:ascii="楷体_GB2312" w:eastAsia="楷体_GB2312" w:hAnsi="楷体_GB2312" w:cs="楷体_GB2312"/>
                <w:sz w:val="18"/>
                <w:szCs w:val="18"/>
              </w:rPr>
            </w:pPr>
          </w:p>
        </w:tc>
        <w:tc>
          <w:tcPr>
            <w:tcW w:w="2454" w:type="dxa"/>
            <w:vAlign w:val="center"/>
          </w:tcPr>
          <w:p w:rsidR="00C208EB" w:rsidRDefault="009378EA">
            <w:pPr>
              <w:spacing w:line="220" w:lineRule="atLeast"/>
              <w:rPr>
                <w:rFonts w:ascii="楷体_GB2312" w:eastAsia="楷体_GB2312" w:hAnsi="楷体_GB2312" w:cs="楷体_GB2312"/>
                <w:sz w:val="18"/>
                <w:szCs w:val="18"/>
              </w:rPr>
            </w:pPr>
            <w:r>
              <w:rPr>
                <w:rFonts w:ascii="楷体_GB2312" w:eastAsia="楷体_GB2312" w:hAnsi="楷体_GB2312" w:cs="楷体_GB2312" w:hint="eastAsia"/>
                <w:sz w:val="18"/>
                <w:szCs w:val="18"/>
              </w:rPr>
              <w:t>2．其他法律行政法规禁止公开</w:t>
            </w:r>
          </w:p>
        </w:tc>
        <w:tc>
          <w:tcPr>
            <w:tcW w:w="586" w:type="dxa"/>
            <w:vAlign w:val="center"/>
          </w:tcPr>
          <w:p w:rsidR="00C208EB" w:rsidRDefault="009378EA">
            <w:pPr>
              <w:spacing w:line="220" w:lineRule="atLeas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w:t>
            </w:r>
          </w:p>
        </w:tc>
        <w:tc>
          <w:tcPr>
            <w:tcW w:w="641"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00"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4"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4"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3"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586"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r>
      <w:tr w:rsidR="00C208EB">
        <w:trPr>
          <w:trHeight w:hRule="exact" w:val="454"/>
          <w:jc w:val="center"/>
        </w:trPr>
        <w:tc>
          <w:tcPr>
            <w:tcW w:w="526" w:type="dxa"/>
            <w:vMerge/>
            <w:vAlign w:val="center"/>
          </w:tcPr>
          <w:p w:rsidR="00C208EB" w:rsidRDefault="00C208EB">
            <w:pPr>
              <w:spacing w:line="220" w:lineRule="atLeast"/>
              <w:rPr>
                <w:rFonts w:asciiTheme="majorEastAsia" w:eastAsiaTheme="majorEastAsia" w:hAnsiTheme="majorEastAsia" w:cstheme="majorEastAsia"/>
                <w:sz w:val="18"/>
                <w:szCs w:val="18"/>
              </w:rPr>
            </w:pPr>
          </w:p>
        </w:tc>
        <w:tc>
          <w:tcPr>
            <w:tcW w:w="1125" w:type="dxa"/>
            <w:vMerge/>
            <w:vAlign w:val="center"/>
          </w:tcPr>
          <w:p w:rsidR="00C208EB" w:rsidRDefault="00C208EB">
            <w:pPr>
              <w:spacing w:line="220" w:lineRule="atLeast"/>
              <w:rPr>
                <w:rFonts w:ascii="楷体_GB2312" w:eastAsia="楷体_GB2312" w:hAnsi="楷体_GB2312" w:cs="楷体_GB2312"/>
                <w:sz w:val="18"/>
                <w:szCs w:val="18"/>
              </w:rPr>
            </w:pPr>
          </w:p>
        </w:tc>
        <w:tc>
          <w:tcPr>
            <w:tcW w:w="2454" w:type="dxa"/>
            <w:vAlign w:val="center"/>
          </w:tcPr>
          <w:p w:rsidR="00C208EB" w:rsidRDefault="009378EA">
            <w:pPr>
              <w:spacing w:line="220" w:lineRule="atLeast"/>
              <w:rPr>
                <w:rFonts w:ascii="楷体_GB2312" w:eastAsia="楷体_GB2312" w:hAnsi="楷体_GB2312" w:cs="楷体_GB2312"/>
                <w:sz w:val="18"/>
                <w:szCs w:val="18"/>
              </w:rPr>
            </w:pPr>
            <w:r>
              <w:rPr>
                <w:rFonts w:ascii="楷体_GB2312" w:eastAsia="楷体_GB2312" w:hAnsi="楷体_GB2312" w:cs="楷体_GB2312" w:hint="eastAsia"/>
                <w:sz w:val="18"/>
                <w:szCs w:val="18"/>
              </w:rPr>
              <w:t>3．危及“三安全一稳定”</w:t>
            </w:r>
          </w:p>
        </w:tc>
        <w:tc>
          <w:tcPr>
            <w:tcW w:w="586" w:type="dxa"/>
            <w:vAlign w:val="center"/>
          </w:tcPr>
          <w:p w:rsidR="00C208EB" w:rsidRDefault="009378EA">
            <w:pPr>
              <w:spacing w:line="220" w:lineRule="atLeas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w:t>
            </w:r>
          </w:p>
        </w:tc>
        <w:tc>
          <w:tcPr>
            <w:tcW w:w="641"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00"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4"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4"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3"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586"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r>
      <w:tr w:rsidR="00C208EB">
        <w:trPr>
          <w:trHeight w:hRule="exact" w:val="454"/>
          <w:jc w:val="center"/>
        </w:trPr>
        <w:tc>
          <w:tcPr>
            <w:tcW w:w="526" w:type="dxa"/>
            <w:vMerge/>
            <w:vAlign w:val="center"/>
          </w:tcPr>
          <w:p w:rsidR="00C208EB" w:rsidRDefault="00C208EB">
            <w:pPr>
              <w:spacing w:line="220" w:lineRule="atLeast"/>
              <w:rPr>
                <w:rFonts w:asciiTheme="majorEastAsia" w:eastAsiaTheme="majorEastAsia" w:hAnsiTheme="majorEastAsia" w:cstheme="majorEastAsia"/>
                <w:sz w:val="18"/>
                <w:szCs w:val="18"/>
              </w:rPr>
            </w:pPr>
          </w:p>
        </w:tc>
        <w:tc>
          <w:tcPr>
            <w:tcW w:w="1125" w:type="dxa"/>
            <w:vMerge/>
            <w:vAlign w:val="center"/>
          </w:tcPr>
          <w:p w:rsidR="00C208EB" w:rsidRDefault="00C208EB">
            <w:pPr>
              <w:spacing w:line="220" w:lineRule="atLeast"/>
              <w:rPr>
                <w:rFonts w:ascii="楷体_GB2312" w:eastAsia="楷体_GB2312" w:hAnsi="楷体_GB2312" w:cs="楷体_GB2312"/>
                <w:sz w:val="18"/>
                <w:szCs w:val="18"/>
              </w:rPr>
            </w:pPr>
          </w:p>
        </w:tc>
        <w:tc>
          <w:tcPr>
            <w:tcW w:w="2454" w:type="dxa"/>
            <w:vAlign w:val="center"/>
          </w:tcPr>
          <w:p w:rsidR="00C208EB" w:rsidRDefault="009378EA">
            <w:pPr>
              <w:spacing w:line="220" w:lineRule="atLeast"/>
              <w:rPr>
                <w:rFonts w:ascii="楷体_GB2312" w:eastAsia="楷体_GB2312" w:hAnsi="楷体_GB2312" w:cs="楷体_GB2312"/>
                <w:sz w:val="18"/>
                <w:szCs w:val="18"/>
              </w:rPr>
            </w:pPr>
            <w:r>
              <w:rPr>
                <w:rFonts w:ascii="楷体_GB2312" w:eastAsia="楷体_GB2312" w:hAnsi="楷体_GB2312" w:cs="楷体_GB2312" w:hint="eastAsia"/>
                <w:sz w:val="18"/>
                <w:szCs w:val="18"/>
              </w:rPr>
              <w:t>4．保护第三方合法权益</w:t>
            </w:r>
          </w:p>
        </w:tc>
        <w:tc>
          <w:tcPr>
            <w:tcW w:w="586" w:type="dxa"/>
            <w:vAlign w:val="center"/>
          </w:tcPr>
          <w:p w:rsidR="00C208EB" w:rsidRDefault="009378EA">
            <w:pPr>
              <w:spacing w:line="220" w:lineRule="atLeas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w:t>
            </w:r>
          </w:p>
        </w:tc>
        <w:tc>
          <w:tcPr>
            <w:tcW w:w="641"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00"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4"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4"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3"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586"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r>
      <w:tr w:rsidR="00C208EB">
        <w:trPr>
          <w:trHeight w:hRule="exact" w:val="454"/>
          <w:jc w:val="center"/>
        </w:trPr>
        <w:tc>
          <w:tcPr>
            <w:tcW w:w="526" w:type="dxa"/>
            <w:vMerge/>
            <w:vAlign w:val="center"/>
          </w:tcPr>
          <w:p w:rsidR="00C208EB" w:rsidRDefault="00C208EB">
            <w:pPr>
              <w:spacing w:line="220" w:lineRule="atLeast"/>
              <w:rPr>
                <w:rFonts w:asciiTheme="majorEastAsia" w:eastAsiaTheme="majorEastAsia" w:hAnsiTheme="majorEastAsia" w:cstheme="majorEastAsia"/>
                <w:sz w:val="18"/>
                <w:szCs w:val="18"/>
              </w:rPr>
            </w:pPr>
          </w:p>
        </w:tc>
        <w:tc>
          <w:tcPr>
            <w:tcW w:w="1125" w:type="dxa"/>
            <w:vMerge/>
            <w:vAlign w:val="center"/>
          </w:tcPr>
          <w:p w:rsidR="00C208EB" w:rsidRDefault="00C208EB">
            <w:pPr>
              <w:spacing w:line="220" w:lineRule="atLeast"/>
              <w:rPr>
                <w:rFonts w:ascii="楷体_GB2312" w:eastAsia="楷体_GB2312" w:hAnsi="楷体_GB2312" w:cs="楷体_GB2312"/>
                <w:sz w:val="18"/>
                <w:szCs w:val="18"/>
              </w:rPr>
            </w:pPr>
          </w:p>
        </w:tc>
        <w:tc>
          <w:tcPr>
            <w:tcW w:w="2454" w:type="dxa"/>
            <w:vAlign w:val="center"/>
          </w:tcPr>
          <w:p w:rsidR="00C208EB" w:rsidRDefault="009378EA">
            <w:pPr>
              <w:spacing w:line="220" w:lineRule="atLeast"/>
              <w:rPr>
                <w:rFonts w:ascii="楷体_GB2312" w:eastAsia="楷体_GB2312" w:hAnsi="楷体_GB2312" w:cs="楷体_GB2312"/>
                <w:sz w:val="18"/>
                <w:szCs w:val="18"/>
              </w:rPr>
            </w:pPr>
            <w:r>
              <w:rPr>
                <w:rFonts w:ascii="楷体_GB2312" w:eastAsia="楷体_GB2312" w:hAnsi="楷体_GB2312" w:cs="楷体_GB2312" w:hint="eastAsia"/>
                <w:sz w:val="18"/>
                <w:szCs w:val="18"/>
              </w:rPr>
              <w:t>5．属于三类内部事务信息</w:t>
            </w:r>
          </w:p>
        </w:tc>
        <w:tc>
          <w:tcPr>
            <w:tcW w:w="586" w:type="dxa"/>
            <w:vAlign w:val="center"/>
          </w:tcPr>
          <w:p w:rsidR="00C208EB" w:rsidRDefault="009378EA">
            <w:pPr>
              <w:spacing w:line="220" w:lineRule="atLeas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w:t>
            </w:r>
          </w:p>
        </w:tc>
        <w:tc>
          <w:tcPr>
            <w:tcW w:w="641"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00"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4"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4"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3"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586"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r>
      <w:tr w:rsidR="00C208EB">
        <w:trPr>
          <w:trHeight w:hRule="exact" w:val="454"/>
          <w:jc w:val="center"/>
        </w:trPr>
        <w:tc>
          <w:tcPr>
            <w:tcW w:w="526" w:type="dxa"/>
            <w:vMerge/>
            <w:vAlign w:val="center"/>
          </w:tcPr>
          <w:p w:rsidR="00C208EB" w:rsidRDefault="00C208EB">
            <w:pPr>
              <w:spacing w:line="220" w:lineRule="atLeast"/>
              <w:rPr>
                <w:rFonts w:asciiTheme="majorEastAsia" w:eastAsiaTheme="majorEastAsia" w:hAnsiTheme="majorEastAsia" w:cstheme="majorEastAsia"/>
                <w:sz w:val="18"/>
                <w:szCs w:val="18"/>
              </w:rPr>
            </w:pPr>
          </w:p>
        </w:tc>
        <w:tc>
          <w:tcPr>
            <w:tcW w:w="1125" w:type="dxa"/>
            <w:vMerge/>
            <w:vAlign w:val="center"/>
          </w:tcPr>
          <w:p w:rsidR="00C208EB" w:rsidRDefault="00C208EB">
            <w:pPr>
              <w:spacing w:line="220" w:lineRule="atLeast"/>
              <w:rPr>
                <w:rFonts w:ascii="楷体_GB2312" w:eastAsia="楷体_GB2312" w:hAnsi="楷体_GB2312" w:cs="楷体_GB2312"/>
                <w:sz w:val="18"/>
                <w:szCs w:val="18"/>
              </w:rPr>
            </w:pPr>
          </w:p>
        </w:tc>
        <w:tc>
          <w:tcPr>
            <w:tcW w:w="2454" w:type="dxa"/>
            <w:vAlign w:val="center"/>
          </w:tcPr>
          <w:p w:rsidR="00C208EB" w:rsidRDefault="009378EA">
            <w:pPr>
              <w:spacing w:line="220" w:lineRule="atLeast"/>
              <w:rPr>
                <w:rFonts w:ascii="楷体_GB2312" w:eastAsia="楷体_GB2312" w:hAnsi="楷体_GB2312" w:cs="楷体_GB2312"/>
                <w:sz w:val="18"/>
                <w:szCs w:val="18"/>
              </w:rPr>
            </w:pPr>
            <w:r>
              <w:rPr>
                <w:rFonts w:ascii="楷体_GB2312" w:eastAsia="楷体_GB2312" w:hAnsi="楷体_GB2312" w:cs="楷体_GB2312" w:hint="eastAsia"/>
                <w:sz w:val="18"/>
                <w:szCs w:val="18"/>
              </w:rPr>
              <w:t>6．属于四类过程性信息</w:t>
            </w:r>
          </w:p>
        </w:tc>
        <w:tc>
          <w:tcPr>
            <w:tcW w:w="586" w:type="dxa"/>
            <w:vAlign w:val="center"/>
          </w:tcPr>
          <w:p w:rsidR="00C208EB" w:rsidRDefault="009378EA">
            <w:pPr>
              <w:spacing w:line="220" w:lineRule="atLeas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w:t>
            </w:r>
          </w:p>
        </w:tc>
        <w:tc>
          <w:tcPr>
            <w:tcW w:w="641"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00"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4"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4"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3"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586"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r>
      <w:tr w:rsidR="00C208EB">
        <w:trPr>
          <w:trHeight w:hRule="exact" w:val="454"/>
          <w:jc w:val="center"/>
        </w:trPr>
        <w:tc>
          <w:tcPr>
            <w:tcW w:w="526" w:type="dxa"/>
            <w:vMerge/>
            <w:vAlign w:val="center"/>
          </w:tcPr>
          <w:p w:rsidR="00C208EB" w:rsidRDefault="00C208EB">
            <w:pPr>
              <w:spacing w:line="220" w:lineRule="atLeast"/>
              <w:rPr>
                <w:rFonts w:asciiTheme="majorEastAsia" w:eastAsiaTheme="majorEastAsia" w:hAnsiTheme="majorEastAsia" w:cstheme="majorEastAsia"/>
                <w:sz w:val="18"/>
                <w:szCs w:val="18"/>
              </w:rPr>
            </w:pPr>
          </w:p>
        </w:tc>
        <w:tc>
          <w:tcPr>
            <w:tcW w:w="1125" w:type="dxa"/>
            <w:vMerge/>
            <w:vAlign w:val="center"/>
          </w:tcPr>
          <w:p w:rsidR="00C208EB" w:rsidRDefault="00C208EB">
            <w:pPr>
              <w:spacing w:line="220" w:lineRule="atLeast"/>
              <w:rPr>
                <w:rFonts w:ascii="楷体_GB2312" w:eastAsia="楷体_GB2312" w:hAnsi="楷体_GB2312" w:cs="楷体_GB2312"/>
                <w:sz w:val="18"/>
                <w:szCs w:val="18"/>
              </w:rPr>
            </w:pPr>
          </w:p>
        </w:tc>
        <w:tc>
          <w:tcPr>
            <w:tcW w:w="2454" w:type="dxa"/>
            <w:vAlign w:val="center"/>
          </w:tcPr>
          <w:p w:rsidR="00C208EB" w:rsidRDefault="009378EA">
            <w:pPr>
              <w:spacing w:line="220" w:lineRule="atLeast"/>
              <w:rPr>
                <w:rFonts w:ascii="楷体_GB2312" w:eastAsia="楷体_GB2312" w:hAnsi="楷体_GB2312" w:cs="楷体_GB2312"/>
                <w:sz w:val="18"/>
                <w:szCs w:val="18"/>
              </w:rPr>
            </w:pPr>
            <w:r>
              <w:rPr>
                <w:rFonts w:ascii="楷体_GB2312" w:eastAsia="楷体_GB2312" w:hAnsi="楷体_GB2312" w:cs="楷体_GB2312" w:hint="eastAsia"/>
                <w:sz w:val="18"/>
                <w:szCs w:val="18"/>
              </w:rPr>
              <w:t>7．属于行政执法案卷</w:t>
            </w:r>
          </w:p>
        </w:tc>
        <w:tc>
          <w:tcPr>
            <w:tcW w:w="586" w:type="dxa"/>
            <w:vAlign w:val="center"/>
          </w:tcPr>
          <w:p w:rsidR="00C208EB" w:rsidRDefault="009378EA">
            <w:pPr>
              <w:spacing w:line="220" w:lineRule="atLeas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w:t>
            </w:r>
          </w:p>
        </w:tc>
        <w:tc>
          <w:tcPr>
            <w:tcW w:w="641"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00"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4"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4"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3"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586"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r>
      <w:tr w:rsidR="00C208EB">
        <w:trPr>
          <w:trHeight w:hRule="exact" w:val="454"/>
          <w:jc w:val="center"/>
        </w:trPr>
        <w:tc>
          <w:tcPr>
            <w:tcW w:w="526" w:type="dxa"/>
            <w:vMerge/>
            <w:vAlign w:val="center"/>
          </w:tcPr>
          <w:p w:rsidR="00C208EB" w:rsidRDefault="00C208EB">
            <w:pPr>
              <w:spacing w:line="220" w:lineRule="atLeast"/>
              <w:rPr>
                <w:rFonts w:asciiTheme="majorEastAsia" w:eastAsiaTheme="majorEastAsia" w:hAnsiTheme="majorEastAsia" w:cstheme="majorEastAsia"/>
                <w:sz w:val="18"/>
                <w:szCs w:val="18"/>
              </w:rPr>
            </w:pPr>
          </w:p>
        </w:tc>
        <w:tc>
          <w:tcPr>
            <w:tcW w:w="1125" w:type="dxa"/>
            <w:vMerge/>
            <w:vAlign w:val="center"/>
          </w:tcPr>
          <w:p w:rsidR="00C208EB" w:rsidRDefault="00C208EB">
            <w:pPr>
              <w:spacing w:line="220" w:lineRule="atLeast"/>
              <w:rPr>
                <w:rFonts w:ascii="楷体_GB2312" w:eastAsia="楷体_GB2312" w:hAnsi="楷体_GB2312" w:cs="楷体_GB2312"/>
                <w:sz w:val="18"/>
                <w:szCs w:val="18"/>
              </w:rPr>
            </w:pPr>
          </w:p>
        </w:tc>
        <w:tc>
          <w:tcPr>
            <w:tcW w:w="2454" w:type="dxa"/>
            <w:vAlign w:val="center"/>
          </w:tcPr>
          <w:p w:rsidR="00C208EB" w:rsidRDefault="009378EA">
            <w:pPr>
              <w:spacing w:line="220" w:lineRule="atLeast"/>
              <w:rPr>
                <w:rFonts w:ascii="楷体_GB2312" w:eastAsia="楷体_GB2312" w:hAnsi="楷体_GB2312" w:cs="楷体_GB2312"/>
                <w:sz w:val="18"/>
                <w:szCs w:val="18"/>
              </w:rPr>
            </w:pPr>
            <w:r>
              <w:rPr>
                <w:rFonts w:ascii="楷体_GB2312" w:eastAsia="楷体_GB2312" w:hAnsi="楷体_GB2312" w:cs="楷体_GB2312" w:hint="eastAsia"/>
                <w:sz w:val="18"/>
                <w:szCs w:val="18"/>
              </w:rPr>
              <w:t>8．属于行政查询事项</w:t>
            </w:r>
          </w:p>
        </w:tc>
        <w:tc>
          <w:tcPr>
            <w:tcW w:w="586" w:type="dxa"/>
            <w:vAlign w:val="center"/>
          </w:tcPr>
          <w:p w:rsidR="00C208EB" w:rsidRDefault="009378EA">
            <w:pPr>
              <w:spacing w:line="220" w:lineRule="atLeas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w:t>
            </w:r>
          </w:p>
        </w:tc>
        <w:tc>
          <w:tcPr>
            <w:tcW w:w="641"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00"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4"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4"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3"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586"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r>
      <w:tr w:rsidR="00C208EB">
        <w:trPr>
          <w:trHeight w:hRule="exact" w:val="617"/>
          <w:jc w:val="center"/>
        </w:trPr>
        <w:tc>
          <w:tcPr>
            <w:tcW w:w="526" w:type="dxa"/>
            <w:vMerge/>
            <w:vAlign w:val="center"/>
          </w:tcPr>
          <w:p w:rsidR="00C208EB" w:rsidRDefault="00C208EB">
            <w:pPr>
              <w:spacing w:line="220" w:lineRule="atLeast"/>
              <w:rPr>
                <w:rFonts w:asciiTheme="majorEastAsia" w:eastAsiaTheme="majorEastAsia" w:hAnsiTheme="majorEastAsia" w:cstheme="majorEastAsia"/>
                <w:sz w:val="18"/>
                <w:szCs w:val="18"/>
              </w:rPr>
            </w:pPr>
          </w:p>
        </w:tc>
        <w:tc>
          <w:tcPr>
            <w:tcW w:w="1125" w:type="dxa"/>
            <w:vMerge w:val="restart"/>
            <w:vAlign w:val="center"/>
          </w:tcPr>
          <w:p w:rsidR="00C208EB" w:rsidRDefault="009378EA">
            <w:pPr>
              <w:spacing w:line="220" w:lineRule="atLeast"/>
              <w:rPr>
                <w:rFonts w:ascii="楷体_GB2312" w:eastAsia="楷体_GB2312" w:hAnsi="楷体_GB2312" w:cs="楷体_GB2312"/>
                <w:sz w:val="18"/>
                <w:szCs w:val="18"/>
              </w:rPr>
            </w:pPr>
            <w:r>
              <w:rPr>
                <w:rFonts w:ascii="楷体_GB2312" w:eastAsia="楷体_GB2312" w:hAnsi="楷体_GB2312" w:cs="楷体_GB2312" w:hint="eastAsia"/>
                <w:sz w:val="18"/>
                <w:szCs w:val="18"/>
              </w:rPr>
              <w:t>（四）无法提供</w:t>
            </w:r>
          </w:p>
        </w:tc>
        <w:tc>
          <w:tcPr>
            <w:tcW w:w="2454" w:type="dxa"/>
            <w:vAlign w:val="center"/>
          </w:tcPr>
          <w:p w:rsidR="00C208EB" w:rsidRDefault="009378EA">
            <w:pPr>
              <w:spacing w:line="220" w:lineRule="atLeast"/>
              <w:rPr>
                <w:rFonts w:ascii="楷体_GB2312" w:eastAsia="楷体_GB2312" w:hAnsi="楷体_GB2312" w:cs="楷体_GB2312"/>
                <w:sz w:val="18"/>
                <w:szCs w:val="18"/>
              </w:rPr>
            </w:pPr>
            <w:r>
              <w:rPr>
                <w:rFonts w:ascii="楷体_GB2312" w:eastAsia="楷体_GB2312" w:hAnsi="楷体_GB2312" w:cs="楷体_GB2312" w:hint="eastAsia"/>
                <w:sz w:val="18"/>
                <w:szCs w:val="18"/>
              </w:rPr>
              <w:t>1．本机关不掌握相关政府信息</w:t>
            </w:r>
          </w:p>
        </w:tc>
        <w:tc>
          <w:tcPr>
            <w:tcW w:w="586" w:type="dxa"/>
            <w:vAlign w:val="center"/>
          </w:tcPr>
          <w:p w:rsidR="00C208EB" w:rsidRDefault="009378EA">
            <w:pPr>
              <w:spacing w:line="220" w:lineRule="atLeas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w:t>
            </w:r>
          </w:p>
        </w:tc>
        <w:tc>
          <w:tcPr>
            <w:tcW w:w="641"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00"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4"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4"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3"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586"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r>
      <w:tr w:rsidR="00C208EB">
        <w:trPr>
          <w:trHeight w:hRule="exact" w:val="617"/>
          <w:jc w:val="center"/>
        </w:trPr>
        <w:tc>
          <w:tcPr>
            <w:tcW w:w="526" w:type="dxa"/>
            <w:vMerge/>
            <w:vAlign w:val="center"/>
          </w:tcPr>
          <w:p w:rsidR="00C208EB" w:rsidRDefault="00C208EB">
            <w:pPr>
              <w:spacing w:line="220" w:lineRule="atLeast"/>
              <w:rPr>
                <w:rFonts w:asciiTheme="majorEastAsia" w:eastAsiaTheme="majorEastAsia" w:hAnsiTheme="majorEastAsia" w:cstheme="majorEastAsia"/>
                <w:sz w:val="18"/>
                <w:szCs w:val="18"/>
              </w:rPr>
            </w:pPr>
          </w:p>
        </w:tc>
        <w:tc>
          <w:tcPr>
            <w:tcW w:w="1125" w:type="dxa"/>
            <w:vMerge/>
            <w:vAlign w:val="center"/>
          </w:tcPr>
          <w:p w:rsidR="00C208EB" w:rsidRDefault="00C208EB">
            <w:pPr>
              <w:spacing w:line="220" w:lineRule="atLeast"/>
              <w:rPr>
                <w:rFonts w:ascii="楷体_GB2312" w:eastAsia="楷体_GB2312" w:hAnsi="楷体_GB2312" w:cs="楷体_GB2312"/>
                <w:sz w:val="18"/>
                <w:szCs w:val="18"/>
              </w:rPr>
            </w:pPr>
          </w:p>
        </w:tc>
        <w:tc>
          <w:tcPr>
            <w:tcW w:w="2454" w:type="dxa"/>
            <w:vAlign w:val="center"/>
          </w:tcPr>
          <w:p w:rsidR="00C208EB" w:rsidRDefault="009378EA">
            <w:pPr>
              <w:spacing w:line="220" w:lineRule="atLeast"/>
              <w:rPr>
                <w:rFonts w:ascii="楷体_GB2312" w:eastAsia="楷体_GB2312" w:hAnsi="楷体_GB2312" w:cs="楷体_GB2312"/>
                <w:sz w:val="18"/>
                <w:szCs w:val="18"/>
              </w:rPr>
            </w:pPr>
            <w:r>
              <w:rPr>
                <w:rFonts w:ascii="楷体_GB2312" w:eastAsia="楷体_GB2312" w:hAnsi="楷体_GB2312" w:cs="楷体_GB2312" w:hint="eastAsia"/>
                <w:sz w:val="18"/>
                <w:szCs w:val="18"/>
              </w:rPr>
              <w:t>2．没有现成信息需要另行制作</w:t>
            </w:r>
          </w:p>
        </w:tc>
        <w:tc>
          <w:tcPr>
            <w:tcW w:w="586" w:type="dxa"/>
            <w:vAlign w:val="center"/>
          </w:tcPr>
          <w:p w:rsidR="00C208EB" w:rsidRDefault="009378EA">
            <w:pPr>
              <w:spacing w:line="220" w:lineRule="atLeas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w:t>
            </w:r>
          </w:p>
        </w:tc>
        <w:tc>
          <w:tcPr>
            <w:tcW w:w="641"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00"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4"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4"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3"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586"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r>
      <w:tr w:rsidR="00C208EB">
        <w:trPr>
          <w:trHeight w:hRule="exact" w:val="801"/>
          <w:jc w:val="center"/>
        </w:trPr>
        <w:tc>
          <w:tcPr>
            <w:tcW w:w="526" w:type="dxa"/>
            <w:vMerge/>
            <w:vAlign w:val="center"/>
          </w:tcPr>
          <w:p w:rsidR="00C208EB" w:rsidRDefault="00C208EB">
            <w:pPr>
              <w:spacing w:line="220" w:lineRule="atLeast"/>
              <w:rPr>
                <w:rFonts w:asciiTheme="majorEastAsia" w:eastAsiaTheme="majorEastAsia" w:hAnsiTheme="majorEastAsia" w:cstheme="majorEastAsia"/>
                <w:sz w:val="18"/>
                <w:szCs w:val="18"/>
              </w:rPr>
            </w:pPr>
          </w:p>
        </w:tc>
        <w:tc>
          <w:tcPr>
            <w:tcW w:w="1125" w:type="dxa"/>
            <w:vMerge/>
            <w:vAlign w:val="center"/>
          </w:tcPr>
          <w:p w:rsidR="00C208EB" w:rsidRDefault="00C208EB">
            <w:pPr>
              <w:spacing w:line="220" w:lineRule="atLeast"/>
              <w:rPr>
                <w:rFonts w:ascii="楷体_GB2312" w:eastAsia="楷体_GB2312" w:hAnsi="楷体_GB2312" w:cs="楷体_GB2312"/>
                <w:sz w:val="18"/>
                <w:szCs w:val="18"/>
              </w:rPr>
            </w:pPr>
          </w:p>
        </w:tc>
        <w:tc>
          <w:tcPr>
            <w:tcW w:w="2454" w:type="dxa"/>
            <w:vAlign w:val="center"/>
          </w:tcPr>
          <w:p w:rsidR="00C208EB" w:rsidRDefault="009378EA">
            <w:pPr>
              <w:spacing w:line="220" w:lineRule="atLeast"/>
              <w:rPr>
                <w:rFonts w:ascii="楷体_GB2312" w:eastAsia="楷体_GB2312" w:hAnsi="楷体_GB2312" w:cs="楷体_GB2312"/>
                <w:sz w:val="18"/>
                <w:szCs w:val="18"/>
              </w:rPr>
            </w:pPr>
            <w:r>
              <w:rPr>
                <w:rFonts w:ascii="楷体_GB2312" w:eastAsia="楷体_GB2312" w:hAnsi="楷体_GB2312" w:cs="楷体_GB2312" w:hint="eastAsia"/>
                <w:sz w:val="18"/>
                <w:szCs w:val="18"/>
              </w:rPr>
              <w:t>3．补正后申请内容仍不明确</w:t>
            </w:r>
          </w:p>
        </w:tc>
        <w:tc>
          <w:tcPr>
            <w:tcW w:w="586" w:type="dxa"/>
            <w:vAlign w:val="center"/>
          </w:tcPr>
          <w:p w:rsidR="00C208EB" w:rsidRDefault="009378EA">
            <w:pPr>
              <w:spacing w:line="220" w:lineRule="atLeas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w:t>
            </w:r>
          </w:p>
        </w:tc>
        <w:tc>
          <w:tcPr>
            <w:tcW w:w="641"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00"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4"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4"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3"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586"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r>
      <w:tr w:rsidR="00C208EB">
        <w:trPr>
          <w:trHeight w:hRule="exact" w:val="454"/>
          <w:jc w:val="center"/>
        </w:trPr>
        <w:tc>
          <w:tcPr>
            <w:tcW w:w="526" w:type="dxa"/>
            <w:vMerge/>
            <w:vAlign w:val="center"/>
          </w:tcPr>
          <w:p w:rsidR="00C208EB" w:rsidRDefault="00C208EB">
            <w:pPr>
              <w:spacing w:line="220" w:lineRule="atLeast"/>
              <w:rPr>
                <w:rFonts w:asciiTheme="majorEastAsia" w:eastAsiaTheme="majorEastAsia" w:hAnsiTheme="majorEastAsia" w:cstheme="majorEastAsia"/>
                <w:sz w:val="18"/>
                <w:szCs w:val="18"/>
              </w:rPr>
            </w:pPr>
          </w:p>
        </w:tc>
        <w:tc>
          <w:tcPr>
            <w:tcW w:w="1125" w:type="dxa"/>
            <w:vMerge w:val="restart"/>
            <w:vAlign w:val="center"/>
          </w:tcPr>
          <w:p w:rsidR="00C208EB" w:rsidRDefault="009378EA">
            <w:pPr>
              <w:spacing w:line="220" w:lineRule="atLeast"/>
              <w:rPr>
                <w:rFonts w:ascii="楷体_GB2312" w:eastAsia="楷体_GB2312" w:hAnsi="楷体_GB2312" w:cs="楷体_GB2312"/>
                <w:sz w:val="18"/>
                <w:szCs w:val="18"/>
              </w:rPr>
            </w:pPr>
            <w:r>
              <w:rPr>
                <w:rFonts w:ascii="楷体_GB2312" w:eastAsia="楷体_GB2312" w:hAnsi="楷体_GB2312" w:cs="楷体_GB2312" w:hint="eastAsia"/>
                <w:sz w:val="18"/>
                <w:szCs w:val="18"/>
              </w:rPr>
              <w:t>（五）不予处理</w:t>
            </w:r>
          </w:p>
        </w:tc>
        <w:tc>
          <w:tcPr>
            <w:tcW w:w="2454" w:type="dxa"/>
            <w:vAlign w:val="center"/>
          </w:tcPr>
          <w:p w:rsidR="00C208EB" w:rsidRDefault="009378EA">
            <w:pPr>
              <w:spacing w:line="220" w:lineRule="atLeast"/>
              <w:rPr>
                <w:rFonts w:ascii="楷体_GB2312" w:eastAsia="楷体_GB2312" w:hAnsi="楷体_GB2312" w:cs="楷体_GB2312"/>
                <w:sz w:val="18"/>
                <w:szCs w:val="18"/>
              </w:rPr>
            </w:pPr>
            <w:r>
              <w:rPr>
                <w:rFonts w:ascii="楷体_GB2312" w:eastAsia="楷体_GB2312" w:hAnsi="楷体_GB2312" w:cs="楷体_GB2312" w:hint="eastAsia"/>
                <w:sz w:val="18"/>
                <w:szCs w:val="18"/>
              </w:rPr>
              <w:t>1．信访举报投诉类申请</w:t>
            </w:r>
          </w:p>
        </w:tc>
        <w:tc>
          <w:tcPr>
            <w:tcW w:w="586" w:type="dxa"/>
            <w:vAlign w:val="center"/>
          </w:tcPr>
          <w:p w:rsidR="00C208EB" w:rsidRDefault="009378EA">
            <w:pPr>
              <w:spacing w:line="220" w:lineRule="atLeas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w:t>
            </w:r>
          </w:p>
        </w:tc>
        <w:tc>
          <w:tcPr>
            <w:tcW w:w="641"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00"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4"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4"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3"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586"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r>
      <w:tr w:rsidR="00C208EB">
        <w:trPr>
          <w:trHeight w:hRule="exact" w:val="454"/>
          <w:jc w:val="center"/>
        </w:trPr>
        <w:tc>
          <w:tcPr>
            <w:tcW w:w="526" w:type="dxa"/>
            <w:vMerge/>
            <w:vAlign w:val="center"/>
          </w:tcPr>
          <w:p w:rsidR="00C208EB" w:rsidRDefault="00C208EB">
            <w:pPr>
              <w:spacing w:line="220" w:lineRule="atLeast"/>
              <w:rPr>
                <w:rFonts w:asciiTheme="majorEastAsia" w:eastAsiaTheme="majorEastAsia" w:hAnsiTheme="majorEastAsia" w:cstheme="majorEastAsia"/>
                <w:sz w:val="18"/>
                <w:szCs w:val="18"/>
              </w:rPr>
            </w:pPr>
          </w:p>
        </w:tc>
        <w:tc>
          <w:tcPr>
            <w:tcW w:w="1125" w:type="dxa"/>
            <w:vMerge/>
            <w:vAlign w:val="center"/>
          </w:tcPr>
          <w:p w:rsidR="00C208EB" w:rsidRDefault="00C208EB">
            <w:pPr>
              <w:spacing w:line="220" w:lineRule="atLeast"/>
              <w:rPr>
                <w:rFonts w:ascii="楷体_GB2312" w:eastAsia="楷体_GB2312" w:hAnsi="楷体_GB2312" w:cs="楷体_GB2312"/>
                <w:sz w:val="18"/>
                <w:szCs w:val="18"/>
              </w:rPr>
            </w:pPr>
          </w:p>
        </w:tc>
        <w:tc>
          <w:tcPr>
            <w:tcW w:w="2454" w:type="dxa"/>
            <w:vAlign w:val="center"/>
          </w:tcPr>
          <w:p w:rsidR="00C208EB" w:rsidRDefault="009378EA">
            <w:pPr>
              <w:spacing w:line="220" w:lineRule="atLeast"/>
              <w:rPr>
                <w:rFonts w:ascii="楷体_GB2312" w:eastAsia="楷体_GB2312" w:hAnsi="楷体_GB2312" w:cs="楷体_GB2312"/>
                <w:sz w:val="18"/>
                <w:szCs w:val="18"/>
              </w:rPr>
            </w:pPr>
            <w:r>
              <w:rPr>
                <w:rFonts w:ascii="楷体_GB2312" w:eastAsia="楷体_GB2312" w:hAnsi="楷体_GB2312" w:cs="楷体_GB2312" w:hint="eastAsia"/>
                <w:sz w:val="18"/>
                <w:szCs w:val="18"/>
              </w:rPr>
              <w:t>2．重复申请</w:t>
            </w:r>
          </w:p>
        </w:tc>
        <w:tc>
          <w:tcPr>
            <w:tcW w:w="586" w:type="dxa"/>
            <w:vAlign w:val="center"/>
          </w:tcPr>
          <w:p w:rsidR="00C208EB" w:rsidRDefault="009378EA">
            <w:pPr>
              <w:spacing w:line="220" w:lineRule="atLeas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w:t>
            </w:r>
          </w:p>
        </w:tc>
        <w:tc>
          <w:tcPr>
            <w:tcW w:w="641"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00"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4"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4"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3"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586"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r>
      <w:tr w:rsidR="00C208EB">
        <w:trPr>
          <w:trHeight w:hRule="exact" w:val="454"/>
          <w:jc w:val="center"/>
        </w:trPr>
        <w:tc>
          <w:tcPr>
            <w:tcW w:w="526" w:type="dxa"/>
            <w:vMerge/>
            <w:vAlign w:val="center"/>
          </w:tcPr>
          <w:p w:rsidR="00C208EB" w:rsidRDefault="00C208EB">
            <w:pPr>
              <w:spacing w:line="220" w:lineRule="atLeast"/>
              <w:rPr>
                <w:rFonts w:asciiTheme="majorEastAsia" w:eastAsiaTheme="majorEastAsia" w:hAnsiTheme="majorEastAsia" w:cstheme="majorEastAsia"/>
                <w:sz w:val="18"/>
                <w:szCs w:val="18"/>
              </w:rPr>
            </w:pPr>
          </w:p>
        </w:tc>
        <w:tc>
          <w:tcPr>
            <w:tcW w:w="1125" w:type="dxa"/>
            <w:vMerge/>
            <w:vAlign w:val="center"/>
          </w:tcPr>
          <w:p w:rsidR="00C208EB" w:rsidRDefault="00C208EB">
            <w:pPr>
              <w:spacing w:line="220" w:lineRule="atLeast"/>
              <w:rPr>
                <w:rFonts w:ascii="楷体_GB2312" w:eastAsia="楷体_GB2312" w:hAnsi="楷体_GB2312" w:cs="楷体_GB2312"/>
                <w:sz w:val="18"/>
                <w:szCs w:val="18"/>
              </w:rPr>
            </w:pPr>
          </w:p>
        </w:tc>
        <w:tc>
          <w:tcPr>
            <w:tcW w:w="2454" w:type="dxa"/>
            <w:vAlign w:val="center"/>
          </w:tcPr>
          <w:p w:rsidR="00C208EB" w:rsidRDefault="009378EA">
            <w:pPr>
              <w:spacing w:line="220" w:lineRule="atLeast"/>
              <w:rPr>
                <w:rFonts w:ascii="楷体_GB2312" w:eastAsia="楷体_GB2312" w:hAnsi="楷体_GB2312" w:cs="楷体_GB2312"/>
                <w:sz w:val="18"/>
                <w:szCs w:val="18"/>
              </w:rPr>
            </w:pPr>
            <w:r>
              <w:rPr>
                <w:rFonts w:ascii="楷体_GB2312" w:eastAsia="楷体_GB2312" w:hAnsi="楷体_GB2312" w:cs="楷体_GB2312" w:hint="eastAsia"/>
                <w:sz w:val="18"/>
                <w:szCs w:val="18"/>
              </w:rPr>
              <w:t>3．要求提供公开出版物</w:t>
            </w:r>
          </w:p>
        </w:tc>
        <w:tc>
          <w:tcPr>
            <w:tcW w:w="586" w:type="dxa"/>
            <w:vAlign w:val="center"/>
          </w:tcPr>
          <w:p w:rsidR="00C208EB" w:rsidRDefault="009378EA">
            <w:pPr>
              <w:spacing w:line="220" w:lineRule="atLeas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w:t>
            </w:r>
          </w:p>
        </w:tc>
        <w:tc>
          <w:tcPr>
            <w:tcW w:w="641"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00"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4"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4"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3"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586"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r>
      <w:tr w:rsidR="00C208EB">
        <w:trPr>
          <w:trHeight w:hRule="exact" w:val="652"/>
          <w:jc w:val="center"/>
        </w:trPr>
        <w:tc>
          <w:tcPr>
            <w:tcW w:w="526" w:type="dxa"/>
            <w:vMerge/>
            <w:vAlign w:val="center"/>
          </w:tcPr>
          <w:p w:rsidR="00C208EB" w:rsidRDefault="00C208EB">
            <w:pPr>
              <w:spacing w:line="220" w:lineRule="atLeast"/>
              <w:rPr>
                <w:rFonts w:asciiTheme="majorEastAsia" w:eastAsiaTheme="majorEastAsia" w:hAnsiTheme="majorEastAsia" w:cstheme="majorEastAsia"/>
                <w:sz w:val="18"/>
                <w:szCs w:val="18"/>
              </w:rPr>
            </w:pPr>
          </w:p>
        </w:tc>
        <w:tc>
          <w:tcPr>
            <w:tcW w:w="1125" w:type="dxa"/>
            <w:vMerge/>
            <w:vAlign w:val="center"/>
          </w:tcPr>
          <w:p w:rsidR="00C208EB" w:rsidRDefault="00C208EB">
            <w:pPr>
              <w:spacing w:line="220" w:lineRule="atLeast"/>
              <w:rPr>
                <w:rFonts w:ascii="楷体_GB2312" w:eastAsia="楷体_GB2312" w:hAnsi="楷体_GB2312" w:cs="楷体_GB2312"/>
                <w:sz w:val="18"/>
                <w:szCs w:val="18"/>
              </w:rPr>
            </w:pPr>
          </w:p>
        </w:tc>
        <w:tc>
          <w:tcPr>
            <w:tcW w:w="2454" w:type="dxa"/>
            <w:vAlign w:val="center"/>
          </w:tcPr>
          <w:p w:rsidR="00C208EB" w:rsidRDefault="009378EA">
            <w:pPr>
              <w:spacing w:line="220" w:lineRule="atLeast"/>
              <w:rPr>
                <w:rFonts w:ascii="楷体_GB2312" w:eastAsia="楷体_GB2312" w:hAnsi="楷体_GB2312" w:cs="楷体_GB2312"/>
                <w:sz w:val="18"/>
                <w:szCs w:val="18"/>
              </w:rPr>
            </w:pPr>
            <w:r>
              <w:rPr>
                <w:rFonts w:ascii="楷体_GB2312" w:eastAsia="楷体_GB2312" w:hAnsi="楷体_GB2312" w:cs="楷体_GB2312" w:hint="eastAsia"/>
                <w:sz w:val="18"/>
                <w:szCs w:val="18"/>
              </w:rPr>
              <w:t>4．无正当理由大量反复申请</w:t>
            </w:r>
          </w:p>
        </w:tc>
        <w:tc>
          <w:tcPr>
            <w:tcW w:w="586" w:type="dxa"/>
            <w:vAlign w:val="center"/>
          </w:tcPr>
          <w:p w:rsidR="00C208EB" w:rsidRDefault="009378EA">
            <w:pPr>
              <w:spacing w:line="220" w:lineRule="atLeas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w:t>
            </w:r>
          </w:p>
        </w:tc>
        <w:tc>
          <w:tcPr>
            <w:tcW w:w="641"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00"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4"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4"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3"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586"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r>
      <w:tr w:rsidR="00C208EB">
        <w:trPr>
          <w:trHeight w:hRule="exact" w:val="823"/>
          <w:jc w:val="center"/>
        </w:trPr>
        <w:tc>
          <w:tcPr>
            <w:tcW w:w="526" w:type="dxa"/>
            <w:vMerge/>
            <w:vAlign w:val="center"/>
          </w:tcPr>
          <w:p w:rsidR="00C208EB" w:rsidRDefault="00C208EB">
            <w:pPr>
              <w:spacing w:line="220" w:lineRule="atLeast"/>
              <w:rPr>
                <w:rFonts w:asciiTheme="majorEastAsia" w:eastAsiaTheme="majorEastAsia" w:hAnsiTheme="majorEastAsia" w:cstheme="majorEastAsia"/>
                <w:sz w:val="18"/>
                <w:szCs w:val="18"/>
              </w:rPr>
            </w:pPr>
          </w:p>
        </w:tc>
        <w:tc>
          <w:tcPr>
            <w:tcW w:w="1125" w:type="dxa"/>
            <w:vMerge/>
            <w:vAlign w:val="center"/>
          </w:tcPr>
          <w:p w:rsidR="00C208EB" w:rsidRDefault="00C208EB">
            <w:pPr>
              <w:spacing w:line="220" w:lineRule="atLeast"/>
              <w:rPr>
                <w:rFonts w:ascii="楷体_GB2312" w:eastAsia="楷体_GB2312" w:hAnsi="楷体_GB2312" w:cs="楷体_GB2312"/>
                <w:sz w:val="18"/>
                <w:szCs w:val="18"/>
              </w:rPr>
            </w:pPr>
          </w:p>
        </w:tc>
        <w:tc>
          <w:tcPr>
            <w:tcW w:w="2454" w:type="dxa"/>
            <w:vAlign w:val="center"/>
          </w:tcPr>
          <w:p w:rsidR="00C208EB" w:rsidRDefault="009378EA">
            <w:pPr>
              <w:spacing w:line="220" w:lineRule="atLeast"/>
              <w:rPr>
                <w:rFonts w:ascii="楷体_GB2312" w:eastAsia="楷体_GB2312" w:hAnsi="楷体_GB2312" w:cs="楷体_GB2312"/>
                <w:sz w:val="18"/>
                <w:szCs w:val="18"/>
              </w:rPr>
            </w:pPr>
            <w:r>
              <w:rPr>
                <w:rFonts w:ascii="楷体_GB2312" w:eastAsia="楷体_GB2312" w:hAnsi="楷体_GB2312" w:cs="楷体_GB2312" w:hint="eastAsia"/>
                <w:sz w:val="18"/>
                <w:szCs w:val="18"/>
              </w:rPr>
              <w:t>5．要求行政机关确认或重新出具已获取信息</w:t>
            </w:r>
          </w:p>
        </w:tc>
        <w:tc>
          <w:tcPr>
            <w:tcW w:w="586" w:type="dxa"/>
            <w:vAlign w:val="center"/>
          </w:tcPr>
          <w:p w:rsidR="00C208EB" w:rsidRDefault="009378EA">
            <w:pPr>
              <w:spacing w:line="220" w:lineRule="atLeas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w:t>
            </w:r>
          </w:p>
        </w:tc>
        <w:tc>
          <w:tcPr>
            <w:tcW w:w="641"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00"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4"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4"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3"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586"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r>
      <w:tr w:rsidR="00C208EB">
        <w:trPr>
          <w:trHeight w:hRule="exact" w:val="454"/>
          <w:jc w:val="center"/>
        </w:trPr>
        <w:tc>
          <w:tcPr>
            <w:tcW w:w="526" w:type="dxa"/>
            <w:vMerge/>
            <w:vAlign w:val="center"/>
          </w:tcPr>
          <w:p w:rsidR="00C208EB" w:rsidRDefault="00C208EB">
            <w:pPr>
              <w:spacing w:line="220" w:lineRule="atLeast"/>
              <w:rPr>
                <w:rFonts w:asciiTheme="majorEastAsia" w:eastAsiaTheme="majorEastAsia" w:hAnsiTheme="majorEastAsia" w:cstheme="majorEastAsia"/>
                <w:sz w:val="18"/>
                <w:szCs w:val="18"/>
              </w:rPr>
            </w:pPr>
          </w:p>
        </w:tc>
        <w:tc>
          <w:tcPr>
            <w:tcW w:w="3579" w:type="dxa"/>
            <w:gridSpan w:val="2"/>
            <w:vAlign w:val="center"/>
          </w:tcPr>
          <w:p w:rsidR="00C208EB" w:rsidRDefault="009378EA">
            <w:pPr>
              <w:spacing w:line="220" w:lineRule="atLeas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（六）其他处理</w:t>
            </w:r>
          </w:p>
        </w:tc>
        <w:tc>
          <w:tcPr>
            <w:tcW w:w="586" w:type="dxa"/>
            <w:vAlign w:val="center"/>
          </w:tcPr>
          <w:p w:rsidR="00C208EB" w:rsidRDefault="009378EA">
            <w:pPr>
              <w:spacing w:line="220" w:lineRule="atLeas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w:t>
            </w:r>
          </w:p>
        </w:tc>
        <w:tc>
          <w:tcPr>
            <w:tcW w:w="641"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00"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4"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4"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3"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586"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r>
      <w:tr w:rsidR="00C208EB">
        <w:trPr>
          <w:trHeight w:hRule="exact" w:val="454"/>
          <w:jc w:val="center"/>
        </w:trPr>
        <w:tc>
          <w:tcPr>
            <w:tcW w:w="526" w:type="dxa"/>
            <w:vAlign w:val="center"/>
          </w:tcPr>
          <w:p w:rsidR="00C208EB" w:rsidRDefault="00C208EB">
            <w:pPr>
              <w:spacing w:line="220" w:lineRule="atLeast"/>
              <w:rPr>
                <w:rFonts w:asciiTheme="majorEastAsia" w:eastAsiaTheme="majorEastAsia" w:hAnsiTheme="majorEastAsia" w:cstheme="majorEastAsia"/>
                <w:sz w:val="18"/>
                <w:szCs w:val="18"/>
              </w:rPr>
            </w:pPr>
          </w:p>
        </w:tc>
        <w:tc>
          <w:tcPr>
            <w:tcW w:w="3579" w:type="dxa"/>
            <w:gridSpan w:val="2"/>
            <w:vAlign w:val="center"/>
          </w:tcPr>
          <w:p w:rsidR="00C208EB" w:rsidRDefault="009378EA">
            <w:pPr>
              <w:spacing w:line="220" w:lineRule="atLeas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（七）总计</w:t>
            </w:r>
          </w:p>
        </w:tc>
        <w:tc>
          <w:tcPr>
            <w:tcW w:w="586" w:type="dxa"/>
            <w:vAlign w:val="center"/>
          </w:tcPr>
          <w:p w:rsidR="00C208EB" w:rsidRDefault="009378EA">
            <w:pPr>
              <w:spacing w:line="220" w:lineRule="atLeas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2</w:t>
            </w:r>
          </w:p>
        </w:tc>
        <w:tc>
          <w:tcPr>
            <w:tcW w:w="641"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00"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4"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4"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3"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586"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r>
      <w:tr w:rsidR="00C208EB">
        <w:trPr>
          <w:trHeight w:hRule="exact" w:val="621"/>
          <w:jc w:val="center"/>
        </w:trPr>
        <w:tc>
          <w:tcPr>
            <w:tcW w:w="4105" w:type="dxa"/>
            <w:gridSpan w:val="3"/>
            <w:vAlign w:val="center"/>
          </w:tcPr>
          <w:p w:rsidR="00C208EB" w:rsidRDefault="009378EA">
            <w:pPr>
              <w:spacing w:line="220" w:lineRule="atLeast"/>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四、结转下年度继续办理</w:t>
            </w:r>
          </w:p>
        </w:tc>
        <w:tc>
          <w:tcPr>
            <w:tcW w:w="586" w:type="dxa"/>
            <w:vAlign w:val="center"/>
          </w:tcPr>
          <w:p w:rsidR="00C208EB" w:rsidRDefault="009378EA">
            <w:pPr>
              <w:spacing w:line="220" w:lineRule="atLeast"/>
              <w:jc w:val="center"/>
              <w:rPr>
                <w:rFonts w:asciiTheme="majorEastAsia" w:eastAsiaTheme="majorEastAsia" w:hAnsiTheme="majorEastAsia" w:cstheme="majorEastAsia"/>
                <w:sz w:val="18"/>
                <w:szCs w:val="18"/>
              </w:rPr>
            </w:pPr>
            <w:r>
              <w:rPr>
                <w:rFonts w:asciiTheme="majorEastAsia" w:eastAsiaTheme="majorEastAsia" w:hAnsiTheme="majorEastAsia" w:cstheme="majorEastAsia" w:hint="eastAsia"/>
                <w:sz w:val="18"/>
                <w:szCs w:val="18"/>
              </w:rPr>
              <w:t>0</w:t>
            </w:r>
          </w:p>
        </w:tc>
        <w:tc>
          <w:tcPr>
            <w:tcW w:w="641"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00"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4"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4"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613"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c>
          <w:tcPr>
            <w:tcW w:w="586" w:type="dxa"/>
            <w:vAlign w:val="center"/>
          </w:tcPr>
          <w:p w:rsidR="00C208EB" w:rsidRDefault="00C208EB">
            <w:pPr>
              <w:spacing w:line="220" w:lineRule="atLeast"/>
              <w:jc w:val="center"/>
              <w:rPr>
                <w:rFonts w:asciiTheme="majorEastAsia" w:eastAsiaTheme="majorEastAsia" w:hAnsiTheme="majorEastAsia" w:cstheme="majorEastAsia"/>
                <w:sz w:val="18"/>
                <w:szCs w:val="18"/>
              </w:rPr>
            </w:pPr>
          </w:p>
        </w:tc>
      </w:tr>
    </w:tbl>
    <w:p w:rsidR="00C208EB" w:rsidRDefault="00C208EB">
      <w:pPr>
        <w:spacing w:line="560" w:lineRule="exact"/>
        <w:rPr>
          <w:rFonts w:ascii="黑体" w:eastAsia="黑体" w:hAnsi="黑体" w:cs="黑体"/>
          <w:sz w:val="32"/>
          <w:szCs w:val="32"/>
        </w:rPr>
      </w:pPr>
    </w:p>
    <w:p w:rsidR="00C208EB" w:rsidRDefault="009378EA" w:rsidP="00B43B6D">
      <w:pPr>
        <w:numPr>
          <w:ilvl w:val="0"/>
          <w:numId w:val="1"/>
        </w:numPr>
        <w:spacing w:beforeLines="50" w:afterLines="50" w:line="560" w:lineRule="exact"/>
        <w:ind w:firstLineChars="200" w:firstLine="640"/>
        <w:rPr>
          <w:rFonts w:ascii="黑体" w:eastAsia="黑体" w:hAnsi="黑体" w:cs="黑体"/>
          <w:sz w:val="32"/>
          <w:szCs w:val="32"/>
        </w:rPr>
      </w:pPr>
      <w:r>
        <w:rPr>
          <w:rFonts w:ascii="黑体" w:eastAsia="黑体" w:hAnsi="黑体" w:cs="黑体" w:hint="eastAsia"/>
          <w:sz w:val="32"/>
          <w:szCs w:val="32"/>
        </w:rPr>
        <w:t>被申请行政复议、提起行政诉讼情况</w:t>
      </w:r>
    </w:p>
    <w:tbl>
      <w:tblPr>
        <w:tblStyle w:val="a6"/>
        <w:tblW w:w="0" w:type="auto"/>
        <w:jc w:val="center"/>
        <w:tblLook w:val="04A0"/>
      </w:tblPr>
      <w:tblGrid>
        <w:gridCol w:w="623"/>
        <w:gridCol w:w="584"/>
        <w:gridCol w:w="600"/>
        <w:gridCol w:w="633"/>
        <w:gridCol w:w="583"/>
        <w:gridCol w:w="584"/>
        <w:gridCol w:w="616"/>
        <w:gridCol w:w="584"/>
        <w:gridCol w:w="600"/>
        <w:gridCol w:w="516"/>
        <w:gridCol w:w="584"/>
        <w:gridCol w:w="650"/>
        <w:gridCol w:w="633"/>
        <w:gridCol w:w="633"/>
        <w:gridCol w:w="536"/>
      </w:tblGrid>
      <w:tr w:rsidR="00C208EB">
        <w:trPr>
          <w:jc w:val="center"/>
        </w:trPr>
        <w:tc>
          <w:tcPr>
            <w:tcW w:w="3023" w:type="dxa"/>
            <w:gridSpan w:val="5"/>
          </w:tcPr>
          <w:p w:rsidR="00C208EB" w:rsidRDefault="009378EA">
            <w:pPr>
              <w:spacing w:line="56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行政复议</w:t>
            </w:r>
          </w:p>
        </w:tc>
        <w:tc>
          <w:tcPr>
            <w:tcW w:w="5936" w:type="dxa"/>
            <w:gridSpan w:val="10"/>
          </w:tcPr>
          <w:p w:rsidR="00C208EB" w:rsidRDefault="009378EA">
            <w:pPr>
              <w:spacing w:line="56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行政诉讼</w:t>
            </w:r>
          </w:p>
        </w:tc>
      </w:tr>
      <w:tr w:rsidR="00C208EB">
        <w:trPr>
          <w:jc w:val="center"/>
        </w:trPr>
        <w:tc>
          <w:tcPr>
            <w:tcW w:w="623" w:type="dxa"/>
            <w:vMerge w:val="restart"/>
          </w:tcPr>
          <w:p w:rsidR="00C208EB" w:rsidRDefault="009378EA">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结果维持</w:t>
            </w:r>
          </w:p>
        </w:tc>
        <w:tc>
          <w:tcPr>
            <w:tcW w:w="584" w:type="dxa"/>
            <w:vMerge w:val="restart"/>
          </w:tcPr>
          <w:p w:rsidR="00C208EB" w:rsidRDefault="009378EA">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结果纠正</w:t>
            </w:r>
          </w:p>
        </w:tc>
        <w:tc>
          <w:tcPr>
            <w:tcW w:w="600" w:type="dxa"/>
            <w:vMerge w:val="restart"/>
          </w:tcPr>
          <w:p w:rsidR="00C208EB" w:rsidRDefault="009378EA">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其他结果</w:t>
            </w:r>
          </w:p>
        </w:tc>
        <w:tc>
          <w:tcPr>
            <w:tcW w:w="633" w:type="dxa"/>
            <w:vMerge w:val="restart"/>
          </w:tcPr>
          <w:p w:rsidR="00C208EB" w:rsidRDefault="009378EA">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尚未审计</w:t>
            </w:r>
          </w:p>
        </w:tc>
        <w:tc>
          <w:tcPr>
            <w:tcW w:w="583" w:type="dxa"/>
            <w:vMerge w:val="restart"/>
          </w:tcPr>
          <w:p w:rsidR="00C208EB" w:rsidRDefault="009378EA">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总结</w:t>
            </w:r>
          </w:p>
        </w:tc>
        <w:tc>
          <w:tcPr>
            <w:tcW w:w="2900" w:type="dxa"/>
            <w:gridSpan w:val="5"/>
          </w:tcPr>
          <w:p w:rsidR="00C208EB" w:rsidRDefault="009378EA">
            <w:pPr>
              <w:spacing w:line="56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未经复议直接起诉</w:t>
            </w:r>
          </w:p>
        </w:tc>
        <w:tc>
          <w:tcPr>
            <w:tcW w:w="3036" w:type="dxa"/>
            <w:gridSpan w:val="5"/>
          </w:tcPr>
          <w:p w:rsidR="00C208EB" w:rsidRDefault="009378EA">
            <w:pPr>
              <w:spacing w:line="560" w:lineRule="exact"/>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复议后起诉</w:t>
            </w:r>
          </w:p>
        </w:tc>
      </w:tr>
      <w:tr w:rsidR="00C208EB">
        <w:trPr>
          <w:trHeight w:val="802"/>
          <w:jc w:val="center"/>
        </w:trPr>
        <w:tc>
          <w:tcPr>
            <w:tcW w:w="623" w:type="dxa"/>
            <w:vMerge/>
          </w:tcPr>
          <w:p w:rsidR="00C208EB" w:rsidRDefault="00C208EB">
            <w:pPr>
              <w:spacing w:line="560" w:lineRule="exact"/>
              <w:jc w:val="center"/>
              <w:rPr>
                <w:rFonts w:ascii="仿宋_GB2312" w:eastAsia="仿宋_GB2312" w:hAnsi="仿宋_GB2312" w:cs="仿宋_GB2312"/>
                <w:sz w:val="18"/>
                <w:szCs w:val="18"/>
              </w:rPr>
            </w:pPr>
          </w:p>
        </w:tc>
        <w:tc>
          <w:tcPr>
            <w:tcW w:w="584" w:type="dxa"/>
            <w:vMerge/>
          </w:tcPr>
          <w:p w:rsidR="00C208EB" w:rsidRDefault="00C208EB">
            <w:pPr>
              <w:spacing w:line="560" w:lineRule="exact"/>
              <w:jc w:val="center"/>
              <w:rPr>
                <w:rFonts w:ascii="仿宋_GB2312" w:eastAsia="仿宋_GB2312" w:hAnsi="仿宋_GB2312" w:cs="仿宋_GB2312"/>
                <w:sz w:val="18"/>
                <w:szCs w:val="18"/>
              </w:rPr>
            </w:pPr>
          </w:p>
        </w:tc>
        <w:tc>
          <w:tcPr>
            <w:tcW w:w="600" w:type="dxa"/>
            <w:vMerge/>
          </w:tcPr>
          <w:p w:rsidR="00C208EB" w:rsidRDefault="00C208EB">
            <w:pPr>
              <w:spacing w:line="560" w:lineRule="exact"/>
              <w:jc w:val="center"/>
              <w:rPr>
                <w:rFonts w:ascii="仿宋_GB2312" w:eastAsia="仿宋_GB2312" w:hAnsi="仿宋_GB2312" w:cs="仿宋_GB2312"/>
                <w:sz w:val="18"/>
                <w:szCs w:val="18"/>
              </w:rPr>
            </w:pPr>
          </w:p>
        </w:tc>
        <w:tc>
          <w:tcPr>
            <w:tcW w:w="633" w:type="dxa"/>
            <w:vMerge/>
          </w:tcPr>
          <w:p w:rsidR="00C208EB" w:rsidRDefault="00C208EB">
            <w:pPr>
              <w:spacing w:line="560" w:lineRule="exact"/>
              <w:jc w:val="center"/>
              <w:rPr>
                <w:rFonts w:ascii="仿宋_GB2312" w:eastAsia="仿宋_GB2312" w:hAnsi="仿宋_GB2312" w:cs="仿宋_GB2312"/>
                <w:sz w:val="18"/>
                <w:szCs w:val="18"/>
              </w:rPr>
            </w:pPr>
          </w:p>
        </w:tc>
        <w:tc>
          <w:tcPr>
            <w:tcW w:w="583" w:type="dxa"/>
            <w:vMerge/>
          </w:tcPr>
          <w:p w:rsidR="00C208EB" w:rsidRDefault="00C208EB">
            <w:pPr>
              <w:spacing w:line="560" w:lineRule="exact"/>
              <w:jc w:val="center"/>
              <w:rPr>
                <w:rFonts w:ascii="仿宋_GB2312" w:eastAsia="仿宋_GB2312" w:hAnsi="仿宋_GB2312" w:cs="仿宋_GB2312"/>
                <w:sz w:val="18"/>
                <w:szCs w:val="18"/>
              </w:rPr>
            </w:pPr>
          </w:p>
        </w:tc>
        <w:tc>
          <w:tcPr>
            <w:tcW w:w="584" w:type="dxa"/>
          </w:tcPr>
          <w:p w:rsidR="00C208EB" w:rsidRDefault="009378EA">
            <w:pPr>
              <w:rPr>
                <w:rFonts w:ascii="仿宋_GB2312" w:eastAsia="仿宋_GB2312" w:hAnsi="仿宋_GB2312" w:cs="仿宋_GB2312"/>
                <w:sz w:val="18"/>
                <w:szCs w:val="18"/>
              </w:rPr>
            </w:pPr>
            <w:r>
              <w:rPr>
                <w:rFonts w:ascii="仿宋_GB2312" w:eastAsia="仿宋_GB2312" w:hAnsi="仿宋_GB2312" w:cs="仿宋_GB2312" w:hint="eastAsia"/>
                <w:sz w:val="18"/>
                <w:szCs w:val="18"/>
              </w:rPr>
              <w:t>结果维持</w:t>
            </w:r>
          </w:p>
        </w:tc>
        <w:tc>
          <w:tcPr>
            <w:tcW w:w="616" w:type="dxa"/>
          </w:tcPr>
          <w:p w:rsidR="00C208EB" w:rsidRDefault="009378EA">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结果纠正</w:t>
            </w:r>
          </w:p>
        </w:tc>
        <w:tc>
          <w:tcPr>
            <w:tcW w:w="584" w:type="dxa"/>
          </w:tcPr>
          <w:p w:rsidR="00C208EB" w:rsidRDefault="009378EA">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其他结果</w:t>
            </w:r>
          </w:p>
        </w:tc>
        <w:tc>
          <w:tcPr>
            <w:tcW w:w="600" w:type="dxa"/>
          </w:tcPr>
          <w:p w:rsidR="00C208EB" w:rsidRDefault="009378EA">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尚未审计</w:t>
            </w:r>
          </w:p>
        </w:tc>
        <w:tc>
          <w:tcPr>
            <w:tcW w:w="516" w:type="dxa"/>
          </w:tcPr>
          <w:p w:rsidR="00C208EB" w:rsidRDefault="009378EA">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总结</w:t>
            </w:r>
          </w:p>
        </w:tc>
        <w:tc>
          <w:tcPr>
            <w:tcW w:w="584" w:type="dxa"/>
          </w:tcPr>
          <w:p w:rsidR="00C208EB" w:rsidRDefault="009378EA">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结果维持</w:t>
            </w:r>
          </w:p>
        </w:tc>
        <w:tc>
          <w:tcPr>
            <w:tcW w:w="650" w:type="dxa"/>
          </w:tcPr>
          <w:p w:rsidR="00C208EB" w:rsidRDefault="009378EA">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结果纠正</w:t>
            </w:r>
          </w:p>
        </w:tc>
        <w:tc>
          <w:tcPr>
            <w:tcW w:w="633" w:type="dxa"/>
          </w:tcPr>
          <w:p w:rsidR="00C208EB" w:rsidRDefault="009378EA">
            <w:pPr>
              <w:jc w:val="distribute"/>
              <w:rPr>
                <w:rFonts w:ascii="仿宋_GB2312" w:eastAsia="仿宋_GB2312" w:hAnsi="仿宋_GB2312" w:cs="仿宋_GB2312"/>
                <w:sz w:val="18"/>
                <w:szCs w:val="18"/>
              </w:rPr>
            </w:pPr>
            <w:r>
              <w:rPr>
                <w:rFonts w:ascii="仿宋_GB2312" w:eastAsia="仿宋_GB2312" w:hAnsi="仿宋_GB2312" w:cs="仿宋_GB2312" w:hint="eastAsia"/>
                <w:sz w:val="18"/>
                <w:szCs w:val="18"/>
              </w:rPr>
              <w:t>其他结果</w:t>
            </w:r>
          </w:p>
        </w:tc>
        <w:tc>
          <w:tcPr>
            <w:tcW w:w="633" w:type="dxa"/>
          </w:tcPr>
          <w:p w:rsidR="00C208EB" w:rsidRDefault="009378EA">
            <w:pPr>
              <w:jc w:val="distribute"/>
              <w:rPr>
                <w:rFonts w:ascii="仿宋_GB2312" w:eastAsia="仿宋_GB2312" w:hAnsi="仿宋_GB2312" w:cs="仿宋_GB2312"/>
                <w:sz w:val="18"/>
                <w:szCs w:val="18"/>
              </w:rPr>
            </w:pPr>
            <w:r>
              <w:rPr>
                <w:rFonts w:ascii="仿宋_GB2312" w:eastAsia="仿宋_GB2312" w:hAnsi="仿宋_GB2312" w:cs="仿宋_GB2312" w:hint="eastAsia"/>
                <w:sz w:val="18"/>
                <w:szCs w:val="18"/>
              </w:rPr>
              <w:t>尚未审计</w:t>
            </w:r>
          </w:p>
        </w:tc>
        <w:tc>
          <w:tcPr>
            <w:tcW w:w="536" w:type="dxa"/>
          </w:tcPr>
          <w:p w:rsidR="00C208EB" w:rsidRDefault="009378EA">
            <w:pPr>
              <w:jc w:val="distribute"/>
              <w:rPr>
                <w:rFonts w:ascii="仿宋_GB2312" w:eastAsia="仿宋_GB2312" w:hAnsi="仿宋_GB2312" w:cs="仿宋_GB2312"/>
                <w:sz w:val="18"/>
                <w:szCs w:val="18"/>
              </w:rPr>
            </w:pPr>
            <w:r>
              <w:rPr>
                <w:rFonts w:ascii="仿宋_GB2312" w:eastAsia="仿宋_GB2312" w:hAnsi="仿宋_GB2312" w:cs="仿宋_GB2312" w:hint="eastAsia"/>
                <w:sz w:val="18"/>
                <w:szCs w:val="18"/>
              </w:rPr>
              <w:t>总结</w:t>
            </w:r>
          </w:p>
        </w:tc>
      </w:tr>
      <w:tr w:rsidR="00C208EB">
        <w:trPr>
          <w:trHeight w:val="677"/>
          <w:jc w:val="center"/>
        </w:trPr>
        <w:tc>
          <w:tcPr>
            <w:tcW w:w="623" w:type="dxa"/>
            <w:vAlign w:val="center"/>
          </w:tcPr>
          <w:p w:rsidR="00C208EB" w:rsidRDefault="009378EA">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w:t>
            </w:r>
          </w:p>
        </w:tc>
        <w:tc>
          <w:tcPr>
            <w:tcW w:w="584" w:type="dxa"/>
            <w:vAlign w:val="center"/>
          </w:tcPr>
          <w:p w:rsidR="00C208EB" w:rsidRDefault="009378EA">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w:t>
            </w:r>
          </w:p>
        </w:tc>
        <w:tc>
          <w:tcPr>
            <w:tcW w:w="600" w:type="dxa"/>
            <w:vAlign w:val="center"/>
          </w:tcPr>
          <w:p w:rsidR="00C208EB" w:rsidRDefault="009378EA">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w:t>
            </w:r>
          </w:p>
        </w:tc>
        <w:tc>
          <w:tcPr>
            <w:tcW w:w="633" w:type="dxa"/>
            <w:vAlign w:val="center"/>
          </w:tcPr>
          <w:p w:rsidR="00C208EB" w:rsidRDefault="009378EA">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w:t>
            </w:r>
          </w:p>
        </w:tc>
        <w:tc>
          <w:tcPr>
            <w:tcW w:w="583" w:type="dxa"/>
            <w:vAlign w:val="center"/>
          </w:tcPr>
          <w:p w:rsidR="00C208EB" w:rsidRDefault="009378EA">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w:t>
            </w:r>
          </w:p>
        </w:tc>
        <w:tc>
          <w:tcPr>
            <w:tcW w:w="584" w:type="dxa"/>
            <w:vAlign w:val="center"/>
          </w:tcPr>
          <w:p w:rsidR="00C208EB" w:rsidRDefault="009378EA">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w:t>
            </w:r>
          </w:p>
        </w:tc>
        <w:tc>
          <w:tcPr>
            <w:tcW w:w="616" w:type="dxa"/>
            <w:vAlign w:val="center"/>
          </w:tcPr>
          <w:p w:rsidR="00C208EB" w:rsidRDefault="009378EA">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w:t>
            </w:r>
          </w:p>
        </w:tc>
        <w:tc>
          <w:tcPr>
            <w:tcW w:w="584" w:type="dxa"/>
            <w:vAlign w:val="center"/>
          </w:tcPr>
          <w:p w:rsidR="00C208EB" w:rsidRDefault="009378EA">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w:t>
            </w:r>
          </w:p>
        </w:tc>
        <w:tc>
          <w:tcPr>
            <w:tcW w:w="600" w:type="dxa"/>
            <w:vAlign w:val="center"/>
          </w:tcPr>
          <w:p w:rsidR="00C208EB" w:rsidRDefault="009378EA">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w:t>
            </w:r>
          </w:p>
        </w:tc>
        <w:tc>
          <w:tcPr>
            <w:tcW w:w="516" w:type="dxa"/>
            <w:vAlign w:val="center"/>
          </w:tcPr>
          <w:p w:rsidR="00C208EB" w:rsidRDefault="009378EA">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w:t>
            </w:r>
          </w:p>
        </w:tc>
        <w:tc>
          <w:tcPr>
            <w:tcW w:w="584" w:type="dxa"/>
            <w:vAlign w:val="center"/>
          </w:tcPr>
          <w:p w:rsidR="00C208EB" w:rsidRDefault="009378EA">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w:t>
            </w:r>
          </w:p>
        </w:tc>
        <w:tc>
          <w:tcPr>
            <w:tcW w:w="650" w:type="dxa"/>
            <w:vAlign w:val="center"/>
          </w:tcPr>
          <w:p w:rsidR="00C208EB" w:rsidRDefault="009378EA">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w:t>
            </w:r>
          </w:p>
        </w:tc>
        <w:tc>
          <w:tcPr>
            <w:tcW w:w="633" w:type="dxa"/>
            <w:vAlign w:val="center"/>
          </w:tcPr>
          <w:p w:rsidR="00C208EB" w:rsidRDefault="009378EA">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w:t>
            </w:r>
          </w:p>
        </w:tc>
        <w:tc>
          <w:tcPr>
            <w:tcW w:w="633" w:type="dxa"/>
            <w:vAlign w:val="center"/>
          </w:tcPr>
          <w:p w:rsidR="00C208EB" w:rsidRDefault="009378EA">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w:t>
            </w:r>
          </w:p>
        </w:tc>
        <w:tc>
          <w:tcPr>
            <w:tcW w:w="536" w:type="dxa"/>
            <w:vAlign w:val="center"/>
          </w:tcPr>
          <w:p w:rsidR="00C208EB" w:rsidRDefault="009378EA">
            <w:pPr>
              <w:jc w:val="center"/>
              <w:rPr>
                <w:rFonts w:ascii="仿宋_GB2312" w:eastAsia="仿宋_GB2312" w:hAnsi="仿宋_GB2312" w:cs="仿宋_GB2312"/>
                <w:sz w:val="18"/>
                <w:szCs w:val="18"/>
              </w:rPr>
            </w:pPr>
            <w:r>
              <w:rPr>
                <w:rFonts w:ascii="仿宋_GB2312" w:eastAsia="仿宋_GB2312" w:hAnsi="仿宋_GB2312" w:cs="仿宋_GB2312" w:hint="eastAsia"/>
                <w:sz w:val="18"/>
                <w:szCs w:val="18"/>
              </w:rPr>
              <w:t>0</w:t>
            </w:r>
          </w:p>
        </w:tc>
      </w:tr>
    </w:tbl>
    <w:p w:rsidR="00C208EB" w:rsidRDefault="00C208EB" w:rsidP="00026E9A">
      <w:pPr>
        <w:spacing w:line="560" w:lineRule="exact"/>
        <w:ind w:leftChars="200" w:left="420"/>
        <w:rPr>
          <w:rFonts w:ascii="仿宋_GB2312" w:eastAsia="仿宋_GB2312" w:hAnsi="仿宋_GB2312" w:cs="仿宋_GB2312"/>
          <w:sz w:val="32"/>
          <w:szCs w:val="32"/>
        </w:rPr>
      </w:pPr>
    </w:p>
    <w:p w:rsidR="00C208EB" w:rsidRDefault="009378EA">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政府信息公开工作存在的主要问题及改进情况</w:t>
      </w:r>
    </w:p>
    <w:p w:rsidR="00C208EB" w:rsidRDefault="009378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2019年以来，虽然在政府信息公开工作方面取得一定成效，但对照标准要求，还存在公开范围有待进一步拓展、公开形式有待进一步丰富、国资国企方面信息公开不足等问题。2020年，将重点做好以下几方面工作：</w:t>
      </w:r>
    </w:p>
    <w:p w:rsidR="00C208EB" w:rsidRDefault="009378EA">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（一）进一步拓展政府信息公开内容。</w:t>
      </w:r>
    </w:p>
    <w:p w:rsidR="00C208EB" w:rsidRDefault="009378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把社会公众普遍关心、涉及人民群众切身利益的问题作为财政部门政府信息公开的重点内容，加强对于国有企业运营、政府采购监督处罚信息的公开力度。</w:t>
      </w:r>
    </w:p>
    <w:p w:rsidR="00C208EB" w:rsidRDefault="009378EA">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（二）进一步丰富政府信息公开形式。</w:t>
      </w:r>
    </w:p>
    <w:p w:rsidR="00C208EB" w:rsidRDefault="009378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加强政府门户网站财政相关板块建设，及时准确地发布财政信息。加大财政新闻发布力度，及时向社会发布公众关注度高、涉及面广的重要财政新闻。</w:t>
      </w:r>
    </w:p>
    <w:p w:rsidR="00C208EB" w:rsidRDefault="009378EA">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（三）进一步加强调查研究。</w:t>
      </w:r>
    </w:p>
    <w:p w:rsidR="00C208EB" w:rsidRDefault="009378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针对政府信息公开过程中出现的问题，进一步加强调查研究，不断总结经验，有针对性地改进工作，提高政府信息公开工作的质量和水平。</w:t>
      </w:r>
    </w:p>
    <w:p w:rsidR="00C208EB" w:rsidRDefault="009378EA">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六、其他需要报告的事项</w:t>
      </w:r>
    </w:p>
    <w:p w:rsidR="00C208EB" w:rsidRDefault="009378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部门职能，我局下设政府购买服务中心、预算绩效评价中心、财政票据服务中心、国库集中收付中心、基层财政服务中心等五个事业单位，代管国有资产运营中心一个事业单位，以上六个事业单位，均由我局统一公开其相关信息。</w:t>
      </w:r>
    </w:p>
    <w:p w:rsidR="00C208EB" w:rsidRDefault="00C208EB">
      <w:pPr>
        <w:spacing w:line="560" w:lineRule="exact"/>
        <w:ind w:firstLineChars="200" w:firstLine="640"/>
        <w:rPr>
          <w:rFonts w:ascii="仿宋_GB2312" w:eastAsia="仿宋_GB2312" w:hAnsi="仿宋_GB2312" w:cs="仿宋_GB2312"/>
          <w:sz w:val="32"/>
          <w:szCs w:val="32"/>
        </w:rPr>
      </w:pPr>
    </w:p>
    <w:p w:rsidR="00C208EB" w:rsidRDefault="00C208EB">
      <w:pPr>
        <w:spacing w:line="560" w:lineRule="exact"/>
        <w:ind w:firstLineChars="200" w:firstLine="640"/>
        <w:rPr>
          <w:rFonts w:ascii="仿宋_GB2312" w:eastAsia="仿宋_GB2312" w:hAnsi="仿宋_GB2312" w:cs="仿宋_GB2312"/>
          <w:sz w:val="32"/>
          <w:szCs w:val="32"/>
        </w:rPr>
      </w:pPr>
    </w:p>
    <w:p w:rsidR="00C208EB" w:rsidRDefault="009378EA">
      <w:pPr>
        <w:spacing w:line="560" w:lineRule="exact"/>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2019年1月17日</w:t>
      </w:r>
    </w:p>
    <w:p w:rsidR="00C208EB" w:rsidRDefault="009378E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w:t>
      </w:r>
    </w:p>
    <w:p w:rsidR="00C208EB" w:rsidRDefault="00C208EB">
      <w:pPr>
        <w:spacing w:line="560" w:lineRule="exact"/>
        <w:ind w:firstLineChars="200" w:firstLine="640"/>
        <w:rPr>
          <w:rFonts w:ascii="仿宋_GB2312" w:eastAsia="仿宋_GB2312" w:hAnsi="仿宋_GB2312" w:cs="仿宋_GB2312"/>
          <w:sz w:val="32"/>
          <w:szCs w:val="32"/>
        </w:rPr>
      </w:pPr>
    </w:p>
    <w:sectPr w:rsidR="00C208EB" w:rsidSect="00C208EB">
      <w:footerReference w:type="default" r:id="rId8"/>
      <w:pgSz w:w="11906" w:h="16838"/>
      <w:pgMar w:top="2098" w:right="1531" w:bottom="1984" w:left="1531" w:header="851" w:footer="992" w:gutter="0"/>
      <w:cols w:space="0"/>
      <w:docGrid w:type="lines" w:linePitch="3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546" w:rsidRDefault="00991546" w:rsidP="00C208EB">
      <w:r>
        <w:separator/>
      </w:r>
    </w:p>
  </w:endnote>
  <w:endnote w:type="continuationSeparator" w:id="0">
    <w:p w:rsidR="00991546" w:rsidRDefault="00991546" w:rsidP="00C208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8EB" w:rsidRDefault="0057464C">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C208EB" w:rsidRDefault="0057464C">
                <w:pPr>
                  <w:pStyle w:val="a3"/>
                </w:pPr>
                <w:r>
                  <w:rPr>
                    <w:rFonts w:hint="eastAsia"/>
                  </w:rPr>
                  <w:fldChar w:fldCharType="begin"/>
                </w:r>
                <w:r w:rsidR="009378EA">
                  <w:rPr>
                    <w:rFonts w:hint="eastAsia"/>
                  </w:rPr>
                  <w:instrText xml:space="preserve"> PAGE  \* MERGEFORMAT </w:instrText>
                </w:r>
                <w:r>
                  <w:rPr>
                    <w:rFonts w:hint="eastAsia"/>
                  </w:rPr>
                  <w:fldChar w:fldCharType="separate"/>
                </w:r>
                <w:r w:rsidR="00B43B6D">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546" w:rsidRDefault="00991546" w:rsidP="00C208EB">
      <w:r>
        <w:separator/>
      </w:r>
    </w:p>
  </w:footnote>
  <w:footnote w:type="continuationSeparator" w:id="0">
    <w:p w:rsidR="00991546" w:rsidRDefault="00991546" w:rsidP="00C208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F004F90"/>
    <w:multiLevelType w:val="singleLevel"/>
    <w:tmpl w:val="AF004F90"/>
    <w:lvl w:ilvl="0">
      <w:start w:val="1"/>
      <w:numFmt w:val="chineseCounting"/>
      <w:suff w:val="nothing"/>
      <w:lvlText w:val="%1、"/>
      <w:lvlJc w:val="left"/>
      <w:rPr>
        <w:rFonts w:hint="eastAsia"/>
      </w:rPr>
    </w:lvl>
  </w:abstractNum>
  <w:abstractNum w:abstractNumId="1">
    <w:nsid w:val="11A60C8D"/>
    <w:multiLevelType w:val="singleLevel"/>
    <w:tmpl w:val="11A60C8D"/>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VerticalSpacing w:val="159"/>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208EB"/>
    <w:rsid w:val="00026E9A"/>
    <w:rsid w:val="0057464C"/>
    <w:rsid w:val="009378EA"/>
    <w:rsid w:val="00991546"/>
    <w:rsid w:val="00B43B6D"/>
    <w:rsid w:val="00C208EB"/>
    <w:rsid w:val="0BF558C9"/>
    <w:rsid w:val="0C424A23"/>
    <w:rsid w:val="0D535685"/>
    <w:rsid w:val="12E840BC"/>
    <w:rsid w:val="143B3026"/>
    <w:rsid w:val="173B689E"/>
    <w:rsid w:val="1B5B2A8C"/>
    <w:rsid w:val="278F57AD"/>
    <w:rsid w:val="2F2213EB"/>
    <w:rsid w:val="3F2C5C45"/>
    <w:rsid w:val="46155D19"/>
    <w:rsid w:val="4B624700"/>
    <w:rsid w:val="4D100E3D"/>
    <w:rsid w:val="53FE28B6"/>
    <w:rsid w:val="56F025BE"/>
    <w:rsid w:val="59840049"/>
    <w:rsid w:val="599D27EE"/>
    <w:rsid w:val="5BBE28DF"/>
    <w:rsid w:val="63734363"/>
    <w:rsid w:val="647B5D5D"/>
    <w:rsid w:val="652B7B3D"/>
    <w:rsid w:val="671D6801"/>
    <w:rsid w:val="6E76151C"/>
    <w:rsid w:val="6EB83E80"/>
    <w:rsid w:val="742E231B"/>
    <w:rsid w:val="7E7E78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08EB"/>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rsid w:val="00C208EB"/>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208EB"/>
    <w:pPr>
      <w:tabs>
        <w:tab w:val="center" w:pos="4153"/>
        <w:tab w:val="right" w:pos="8306"/>
      </w:tabs>
      <w:snapToGrid w:val="0"/>
      <w:jc w:val="left"/>
    </w:pPr>
    <w:rPr>
      <w:sz w:val="18"/>
    </w:rPr>
  </w:style>
  <w:style w:type="paragraph" w:styleId="a4">
    <w:name w:val="header"/>
    <w:basedOn w:val="a"/>
    <w:qFormat/>
    <w:rsid w:val="00C208E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C208EB"/>
    <w:pPr>
      <w:spacing w:beforeAutospacing="1" w:afterAutospacing="1"/>
      <w:jc w:val="left"/>
    </w:pPr>
    <w:rPr>
      <w:rFonts w:cs="Times New Roman"/>
      <w:kern w:val="0"/>
      <w:sz w:val="24"/>
    </w:rPr>
  </w:style>
  <w:style w:type="table" w:styleId="a6">
    <w:name w:val="Table Grid"/>
    <w:basedOn w:val="a1"/>
    <w:qFormat/>
    <w:rsid w:val="00C208E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287333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651</Words>
  <Characters>3716</Characters>
  <Application>Microsoft Office Word</Application>
  <DocSecurity>0</DocSecurity>
  <Lines>30</Lines>
  <Paragraphs>8</Paragraphs>
  <ScaleCrop>false</ScaleCrop>
  <Company/>
  <LinksUpToDate>false</LinksUpToDate>
  <CharactersWithSpaces>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dc:creator>
  <cp:lastModifiedBy>Administrator</cp:lastModifiedBy>
  <cp:revision>5</cp:revision>
  <dcterms:created xsi:type="dcterms:W3CDTF">2014-10-29T12:08:00Z</dcterms:created>
  <dcterms:modified xsi:type="dcterms:W3CDTF">2020-07-20T10:04:00Z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