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大标宋简体" w:hAnsi="微软雅黑" w:eastAsia="方正大标宋简体" w:cs="宋体"/>
          <w:color w:val="333333"/>
          <w:kern w:val="0"/>
          <w:sz w:val="24"/>
          <w:szCs w:val="24"/>
        </w:rPr>
      </w:pPr>
      <w:r>
        <w:rPr>
          <w:rFonts w:hint="eastAsia" w:ascii="方正大标宋简体" w:hAnsi="宋体" w:eastAsia="方正大标宋简体" w:cs="宋体"/>
          <w:color w:val="333333"/>
          <w:kern w:val="0"/>
          <w:sz w:val="44"/>
          <w:szCs w:val="44"/>
        </w:rPr>
        <w:t>安丘市应急宣教中心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大标宋简体" w:hAnsi="微软雅黑" w:eastAsia="方正大标宋简体" w:cs="宋体"/>
          <w:color w:val="333333"/>
          <w:kern w:val="0"/>
          <w:sz w:val="24"/>
          <w:szCs w:val="24"/>
        </w:rPr>
      </w:pPr>
      <w:r>
        <w:rPr>
          <w:rFonts w:hint="eastAsia" w:ascii="方正大标宋简体" w:hAnsi="微软雅黑" w:eastAsia="方正大标宋简体" w:cs="宋体"/>
          <w:color w:val="333333"/>
          <w:kern w:val="0"/>
          <w:sz w:val="44"/>
          <w:szCs w:val="44"/>
        </w:rPr>
        <w:t>2019</w:t>
      </w:r>
      <w:r>
        <w:rPr>
          <w:rFonts w:hint="eastAsia" w:ascii="方正大标宋简体" w:hAnsi="宋体" w:eastAsia="方正大标宋简体" w:cs="宋体"/>
          <w:color w:val="333333"/>
          <w:kern w:val="0"/>
          <w:sz w:val="44"/>
          <w:szCs w:val="44"/>
        </w:rPr>
        <w:t>年政府信息公开工作年度报告解读</w:t>
      </w:r>
    </w:p>
    <w:p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根据《中华人民共和国政府信息公开条例》、《山东省政府信息公开办法》和安丘市人民政府办公室《关于做好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年政府信息公开工作年度报告编制发布和报送工作的通知》要求，特编制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年安丘市应急宣教中心信息公开工作年度报告。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  <w:t>二、公开内容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年，市应急宣教中心主动公开各类政府信息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条，主动公开了机构基本信息、领导成员和分工、政务动态等信息。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组织领导和制度建设情况。</w:t>
      </w:r>
    </w:p>
    <w:p>
      <w:pPr>
        <w:widowControl/>
        <w:numPr>
          <w:numId w:val="0"/>
        </w:numPr>
        <w:shd w:val="clear" w:color="auto" w:fill="FFFFFF"/>
        <w:spacing w:line="24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ascii="仿宋_GB2312" w:eastAsia="仿宋_GB2312"/>
          <w:color w:val="333333"/>
          <w:sz w:val="32"/>
          <w:szCs w:val="32"/>
        </w:rPr>
        <w:fldChar w:fldCharType="begin"/>
      </w:r>
      <w:r>
        <w:rPr>
          <w:rFonts w:ascii="仿宋_GB2312" w:eastAsia="仿宋_GB2312"/>
          <w:color w:val="333333"/>
          <w:sz w:val="32"/>
          <w:szCs w:val="32"/>
        </w:rPr>
        <w:instrText xml:space="preserve"> INCLUDEPICTURE  "http://wcm.weifang.cn/webpic/W0202006/W020200620/W020200620598487503051.png" \* MERGEFORMATINET </w:instrText>
      </w:r>
      <w:r>
        <w:rPr>
          <w:rFonts w:ascii="仿宋_GB2312" w:eastAsia="仿宋_GB2312"/>
          <w:color w:val="333333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333333"/>
          <w:sz w:val="32"/>
          <w:szCs w:val="32"/>
        </w:rPr>
        <w:drawing>
          <wp:inline distT="0" distB="0" distL="114300" distR="114300">
            <wp:extent cx="5838825" cy="3441700"/>
            <wp:effectExtent l="0" t="0" r="952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color w:val="333333"/>
          <w:sz w:val="32"/>
          <w:szCs w:val="32"/>
        </w:rPr>
        <w:fldChar w:fldCharType="end"/>
      </w:r>
    </w:p>
    <w:p>
      <w:pPr>
        <w:widowControl/>
        <w:numPr>
          <w:numId w:val="0"/>
        </w:numPr>
        <w:shd w:val="clear" w:color="auto" w:fill="FFFFFF"/>
        <w:spacing w:line="24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leftChars="0" w:firstLine="640" w:firstLineChars="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主动公开政府信息以及公开平台建设情况</w:t>
      </w:r>
    </w:p>
    <w:p>
      <w:pPr>
        <w:widowControl/>
        <w:numPr>
          <w:numId w:val="0"/>
        </w:numPr>
        <w:shd w:val="clear" w:color="auto" w:fill="FFFFFF"/>
        <w:spacing w:line="24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drawing>
          <wp:inline distT="0" distB="0" distL="114300" distR="114300">
            <wp:extent cx="5419725" cy="2408555"/>
            <wp:effectExtent l="0" t="0" r="9525" b="10795"/>
            <wp:docPr id="5" name="图片 5" descr="15953805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53805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（三）政府信息公开保密审查及监督检查情况。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1、强化考核监督。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2、完善工作机制。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（四）重点领域信息公开情况</w:t>
      </w:r>
    </w:p>
    <w:p>
      <w:pPr>
        <w:widowControl/>
        <w:shd w:val="clear" w:color="auto" w:fill="FFFFFF"/>
        <w:spacing w:line="240" w:lineRule="auto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drawing>
          <wp:inline distT="0" distB="0" distL="114300" distR="114300">
            <wp:extent cx="5226685" cy="2308225"/>
            <wp:effectExtent l="0" t="0" r="12065" b="15875"/>
            <wp:docPr id="6" name="图片 6" descr="15953808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538080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（五）因政府信息公开申请行政复议、提起行政诉讼情况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（六）政协委员、人大代表建议提案办理情况：无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F594A"/>
    <w:multiLevelType w:val="singleLevel"/>
    <w:tmpl w:val="F2FF59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B2"/>
    <w:rsid w:val="000A1EB2"/>
    <w:rsid w:val="00281D7C"/>
    <w:rsid w:val="0E5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4</TotalTime>
  <ScaleCrop>false</ScaleCrop>
  <LinksUpToDate>false</LinksUpToDate>
  <CharactersWithSpaces>353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2020-06-20T08:20:00Z</dcterms:created>
  <dc:creator>王 东方</dc:creator>
  <cp:lastModifiedBy>Administrator</cp:lastModifiedBy>
  <dcterms:modified xsi:type="dcterms:W3CDTF">2020-07-22T01:22:57Z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