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安丘市</w:t>
      </w:r>
      <w:r>
        <w:rPr>
          <w:rFonts w:hint="eastAsia" w:ascii="方正小标宋简体" w:hAnsi="方正小标宋简体" w:eastAsia="方正小标宋简体" w:cs="方正小标宋简体"/>
          <w:color w:val="auto"/>
          <w:sz w:val="44"/>
          <w:szCs w:val="44"/>
        </w:rPr>
        <w:t>新安街道</w:t>
      </w:r>
      <w:r>
        <w:rPr>
          <w:rFonts w:hint="eastAsia" w:ascii="方正小标宋简体" w:hAnsi="方正小标宋简体" w:eastAsia="方正小标宋简体" w:cs="方正小标宋简体"/>
          <w:color w:val="auto"/>
          <w:sz w:val="44"/>
          <w:szCs w:val="44"/>
          <w:lang w:eastAsia="zh-CN"/>
        </w:rPr>
        <w:t>办事处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20</w:t>
      </w:r>
      <w:r>
        <w:rPr>
          <w:rFonts w:hint="eastAsia" w:ascii="方正小标宋简体" w:hAnsi="方正小标宋简体" w:eastAsia="方正小标宋简体" w:cs="方正小标宋简体"/>
          <w:color w:val="auto"/>
          <w:sz w:val="44"/>
          <w:szCs w:val="44"/>
          <w:lang w:val="en-US" w:eastAsia="zh-CN"/>
        </w:rPr>
        <w:t>23</w:t>
      </w:r>
      <w:r>
        <w:rPr>
          <w:rFonts w:hint="eastAsia" w:ascii="方正小标宋简体" w:hAnsi="方正小标宋简体" w:eastAsia="方正小标宋简体" w:cs="方正小标宋简体"/>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总体情况</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2023年，新安街道紧紧围绕上级政府关于推进政务公开工作系列决策部署，加强政府信息公开发布的力度和时效，全面推进政府信息公开工作。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1.体制机制建设情况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highlight w:val="none"/>
          <w:lang w:eastAsia="zh-CN"/>
        </w:rPr>
        <w:t>街道</w:t>
      </w:r>
      <w:r>
        <w:rPr>
          <w:rFonts w:hint="eastAsia" w:ascii="仿宋_GB2312" w:hAnsi="宋体" w:eastAsia="仿宋_GB2312" w:cs="仿宋_GB2312"/>
          <w:color w:val="auto"/>
          <w:sz w:val="32"/>
          <w:szCs w:val="32"/>
          <w:highlight w:val="none"/>
          <w:lang w:val="en-US" w:eastAsia="zh-CN"/>
        </w:rPr>
        <w:t>认真贯彻落实各项规定，</w:t>
      </w:r>
      <w:r>
        <w:rPr>
          <w:rFonts w:hint="eastAsia" w:ascii="仿宋_GB2312" w:hAnsi="宋体" w:eastAsia="仿宋_GB2312" w:cs="仿宋_GB2312"/>
          <w:color w:val="auto"/>
          <w:sz w:val="32"/>
          <w:szCs w:val="32"/>
          <w:highlight w:val="none"/>
          <w:lang w:eastAsia="zh-CN"/>
        </w:rPr>
        <w:t>构建权责明晰、运行有效的政府信息公开运作机制，</w:t>
      </w:r>
      <w:r>
        <w:rPr>
          <w:rFonts w:hint="eastAsia" w:ascii="仿宋_GB2312" w:hAnsi="宋体" w:eastAsia="仿宋_GB2312" w:cs="仿宋_GB2312"/>
          <w:color w:val="auto"/>
          <w:sz w:val="32"/>
          <w:szCs w:val="32"/>
          <w:highlight w:val="none"/>
          <w:lang w:val="en-US" w:eastAsia="zh-CN"/>
        </w:rPr>
        <w:t>优化政府信息公开流程，</w:t>
      </w:r>
      <w:r>
        <w:rPr>
          <w:rFonts w:hint="eastAsia" w:ascii="仿宋_GB2312" w:hAnsi="宋体" w:eastAsia="仿宋_GB2312" w:cs="仿宋_GB2312"/>
          <w:color w:val="auto"/>
          <w:sz w:val="32"/>
          <w:szCs w:val="32"/>
          <w:lang w:eastAsia="zh-CN"/>
        </w:rPr>
        <w:t>推动主动公开工作提质增效。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2.主动公开信息情况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宋体"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2023年，街道主动公开政府信息共</w:t>
      </w:r>
      <w:r>
        <w:rPr>
          <w:rFonts w:hint="eastAsia" w:ascii="仿宋_GB2312" w:hAnsi="仿宋_GB2312" w:eastAsia="仿宋_GB2312" w:cs="仿宋_GB2312"/>
          <w:color w:val="auto"/>
          <w:sz w:val="32"/>
          <w:szCs w:val="32"/>
          <w:highlight w:val="none"/>
          <w:shd w:val="clear" w:color="auto" w:fill="FFFFFF"/>
          <w:lang w:val="en-US" w:eastAsia="zh-CN"/>
        </w:rPr>
        <w:t>389条</w:t>
      </w:r>
      <w:r>
        <w:rPr>
          <w:rFonts w:hint="eastAsia" w:ascii="仿宋_GB2312" w:hAnsi="仿宋_GB2312" w:eastAsia="仿宋_GB2312" w:cs="仿宋_GB2312"/>
          <w:color w:val="auto"/>
          <w:sz w:val="32"/>
          <w:szCs w:val="32"/>
          <w:shd w:val="clear" w:color="auto" w:fill="FFFFFF"/>
          <w:lang w:val="en-US" w:eastAsia="zh-CN"/>
        </w:rPr>
        <w:t>。通过</w:t>
      </w:r>
      <w:r>
        <w:rPr>
          <w:rFonts w:hint="eastAsia" w:ascii="仿宋_GB2312" w:hAnsi="仿宋_GB2312" w:eastAsia="仿宋_GB2312" w:cs="仿宋_GB2312"/>
          <w:color w:val="auto"/>
          <w:sz w:val="32"/>
          <w:szCs w:val="32"/>
          <w:shd w:val="clear" w:color="auto" w:fill="FFFFFF"/>
        </w:rPr>
        <w:t>网站主动公开政府信息</w:t>
      </w:r>
      <w:r>
        <w:rPr>
          <w:rFonts w:hint="eastAsia" w:ascii="仿宋_GB2312" w:hAnsi="仿宋_GB2312" w:eastAsia="仿宋_GB2312" w:cs="仿宋_GB2312"/>
          <w:color w:val="auto"/>
          <w:sz w:val="32"/>
          <w:szCs w:val="32"/>
          <w:shd w:val="clear" w:color="auto" w:fill="FFFFFF"/>
          <w:lang w:val="en-US" w:eastAsia="zh-CN"/>
        </w:rPr>
        <w:t>75</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比2022年增加5条；</w:t>
      </w:r>
      <w:r>
        <w:rPr>
          <w:rFonts w:hint="eastAsia" w:ascii="仿宋_GB2312" w:hAnsi="仿宋_GB2312" w:eastAsia="仿宋_GB2312" w:cs="仿宋_GB2312"/>
          <w:color w:val="auto"/>
          <w:sz w:val="32"/>
          <w:szCs w:val="32"/>
          <w:highlight w:val="none"/>
          <w:shd w:val="clear" w:color="auto" w:fill="FFFFFF"/>
        </w:rPr>
        <w:t>通过微信公众号公开发布信息</w:t>
      </w:r>
      <w:r>
        <w:rPr>
          <w:rFonts w:hint="eastAsia" w:ascii="仿宋_GB2312" w:hAnsi="仿宋_GB2312" w:eastAsia="仿宋_GB2312" w:cs="仿宋_GB2312"/>
          <w:color w:val="auto"/>
          <w:sz w:val="32"/>
          <w:szCs w:val="32"/>
          <w:highlight w:val="none"/>
          <w:shd w:val="clear" w:color="auto" w:fill="FFFFFF"/>
          <w:lang w:val="en-US" w:eastAsia="zh-CN"/>
        </w:rPr>
        <w:t>314</w:t>
      </w:r>
      <w:r>
        <w:rPr>
          <w:rFonts w:hint="eastAsia" w:ascii="仿宋_GB2312" w:hAnsi="仿宋_GB2312" w:eastAsia="仿宋_GB2312" w:cs="仿宋_GB2312"/>
          <w:color w:val="auto"/>
          <w:sz w:val="32"/>
          <w:szCs w:val="32"/>
          <w:highlight w:val="none"/>
          <w:shd w:val="clear" w:color="auto" w:fill="FFFFFF"/>
        </w:rPr>
        <w:t>条，</w:t>
      </w:r>
      <w:r>
        <w:rPr>
          <w:rFonts w:hint="eastAsia" w:ascii="仿宋_GB2312" w:hAnsi="仿宋_GB2312" w:eastAsia="仿宋_GB2312" w:cs="仿宋_GB2312"/>
          <w:color w:val="auto"/>
          <w:sz w:val="32"/>
          <w:szCs w:val="32"/>
          <w:highlight w:val="none"/>
          <w:shd w:val="clear" w:color="auto" w:fill="FFFFFF"/>
          <w:lang w:val="en-US" w:eastAsia="zh-CN"/>
        </w:rPr>
        <w:t>比2022年减少58条。及时</w:t>
      </w:r>
      <w:r>
        <w:rPr>
          <w:rFonts w:hint="eastAsia" w:ascii="仿宋_GB2312" w:hAnsi="仿宋_GB2312" w:eastAsia="仿宋_GB2312" w:cs="仿宋_GB2312"/>
          <w:color w:val="auto"/>
          <w:sz w:val="32"/>
          <w:szCs w:val="32"/>
          <w:highlight w:val="none"/>
          <w:shd w:val="clear" w:color="auto" w:fill="FFFFFF"/>
          <w:lang w:eastAsia="zh-CN"/>
        </w:rPr>
        <w:t>公开单位职能、机构设置、办公地址、办公时间、联系方式、负责人姓名；</w:t>
      </w:r>
      <w:r>
        <w:rPr>
          <w:rFonts w:hint="eastAsia" w:ascii="仿宋_GB2312" w:hAnsi="仿宋_GB2312" w:eastAsia="仿宋_GB2312" w:cs="仿宋_GB2312"/>
          <w:color w:val="auto"/>
          <w:sz w:val="32"/>
          <w:szCs w:val="32"/>
          <w:highlight w:val="none"/>
          <w:shd w:val="clear" w:color="auto" w:fill="FFFFFF"/>
        </w:rPr>
        <w:t>发布新安街道办事处202</w:t>
      </w: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年财政预算；加快推进新安街道202</w:t>
      </w: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年财政决算与202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年财政预算工作公开进度</w:t>
      </w:r>
      <w:r>
        <w:rPr>
          <w:rFonts w:hint="eastAsia" w:ascii="仿宋_GB2312" w:hAnsi="仿宋_GB2312" w:eastAsia="仿宋_GB2312" w:cs="仿宋_GB2312"/>
          <w:color w:val="auto"/>
          <w:sz w:val="32"/>
          <w:szCs w:val="32"/>
          <w:highlight w:val="none"/>
          <w:shd w:val="clear" w:color="auto" w:fill="FFFFFF"/>
          <w:lang w:eastAsia="zh-CN"/>
        </w:rPr>
        <w:t>；及时发布</w:t>
      </w:r>
      <w:r>
        <w:rPr>
          <w:rFonts w:hint="eastAsia" w:ascii="仿宋_GB2312" w:hAnsi="仿宋_GB2312" w:eastAsia="仿宋_GB2312" w:cs="仿宋_GB2312"/>
          <w:color w:val="auto"/>
          <w:sz w:val="32"/>
          <w:szCs w:val="32"/>
          <w:highlight w:val="none"/>
          <w:shd w:val="clear" w:color="auto" w:fill="FFFFFF"/>
          <w:lang w:val="en-US" w:eastAsia="zh-CN"/>
        </w:rPr>
        <w:t>公共资源配置情况</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公开</w:t>
      </w:r>
      <w:r>
        <w:rPr>
          <w:rFonts w:hint="eastAsia" w:ascii="仿宋_GB2312" w:hAnsi="宋体" w:eastAsia="仿宋_GB2312" w:cs="仿宋_GB2312"/>
          <w:i w:val="0"/>
          <w:iCs w:val="0"/>
          <w:caps w:val="0"/>
          <w:color w:val="auto"/>
          <w:spacing w:val="0"/>
          <w:sz w:val="32"/>
          <w:szCs w:val="32"/>
          <w:highlight w:val="none"/>
          <w:shd w:val="clear" w:color="auto" w:fill="FFFFFF"/>
          <w:lang w:eastAsia="zh-CN"/>
        </w:rPr>
        <w:t>怡力（歌尔）智能硬件制造产业园、</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鲁安药业等项目建设</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公开法律、法规、规章和国家有关规定规定应当主动公开的其他政府信息。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3.解读回应关切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2023年共收到留言、投诉、咨询</w:t>
      </w:r>
      <w:r>
        <w:rPr>
          <w:rFonts w:hint="eastAsia" w:ascii="仿宋_GB2312" w:hAnsi="仿宋_GB2312" w:eastAsia="仿宋_GB2312" w:cs="仿宋_GB2312"/>
          <w:color w:val="auto"/>
          <w:sz w:val="32"/>
          <w:szCs w:val="32"/>
          <w:highlight w:val="none"/>
          <w:shd w:val="clear" w:color="auto" w:fill="FFFFFF"/>
          <w:lang w:val="en-US" w:eastAsia="zh-CN"/>
        </w:rPr>
        <w:t>4条</w:t>
      </w:r>
      <w:r>
        <w:rPr>
          <w:rFonts w:hint="eastAsia" w:ascii="仿宋_GB2312" w:hAnsi="仿宋_GB2312" w:eastAsia="仿宋_GB2312" w:cs="仿宋_GB2312"/>
          <w:color w:val="auto"/>
          <w:sz w:val="32"/>
          <w:szCs w:val="32"/>
          <w:shd w:val="clear" w:color="auto" w:fill="FFFFFF"/>
          <w:lang w:val="en-US" w:eastAsia="zh-CN"/>
        </w:rPr>
        <w:t>，均在规定时间内答复。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（二）依申请公开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街道以落实政府信息公开条例要求为抓手，</w:t>
      </w:r>
      <w:r>
        <w:rPr>
          <w:rFonts w:hint="eastAsia" w:ascii="仿宋_GB2312" w:hAnsi="仿宋_GB2312" w:eastAsia="仿宋_GB2312" w:cs="仿宋_GB2312"/>
          <w:color w:val="auto"/>
          <w:sz w:val="32"/>
          <w:szCs w:val="32"/>
        </w:rPr>
        <w:t>建立依申请公开件会商机制，适时组织业务部门和法律顾问对重点依申请公开件开展集中会商办理。</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共收到依申请公开政府信息</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highlight w:val="none"/>
          <w:lang w:val="en-US" w:eastAsia="zh-CN"/>
        </w:rPr>
        <w:t>申请公开已印发的正式文件数量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已办结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与2022年相比减少1条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因政府信息公开</w:t>
      </w:r>
      <w:r>
        <w:rPr>
          <w:rFonts w:hint="eastAsia" w:ascii="仿宋_GB2312" w:hAnsi="仿宋_GB2312" w:eastAsia="仿宋_GB2312" w:cs="仿宋_GB2312"/>
          <w:color w:val="auto"/>
          <w:sz w:val="32"/>
          <w:szCs w:val="32"/>
          <w:highlight w:val="none"/>
        </w:rPr>
        <w:t>被申请行政复议</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rPr>
        <w:t>提起行政诉讼0件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无收费情况。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_GB2312" w:eastAsia="楷体_GB2312" w:cs="楷体_GB2312"/>
          <w:color w:val="auto"/>
          <w:sz w:val="32"/>
          <w:szCs w:val="32"/>
          <w:shd w:val="clear" w:color="auto" w:fill="FFFFFF"/>
          <w:lang w:eastAsia="zh-CN"/>
        </w:rPr>
      </w:pPr>
      <w:r>
        <w:drawing>
          <wp:inline distT="0" distB="0" distL="114300" distR="114300">
            <wp:extent cx="4826000" cy="2743200"/>
            <wp:effectExtent l="4445" t="4445" r="825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编制公开政府信息主动公开目录，</w:t>
      </w:r>
      <w:r>
        <w:rPr>
          <w:rFonts w:hint="eastAsia" w:ascii="仿宋_GB2312" w:hAnsi="仿宋_GB2312" w:eastAsia="仿宋_GB2312" w:cs="仿宋_GB2312"/>
          <w:color w:val="auto"/>
          <w:sz w:val="32"/>
          <w:szCs w:val="32"/>
          <w:shd w:val="clear" w:color="auto" w:fill="FFFFFF"/>
          <w:lang w:eastAsia="zh-CN"/>
        </w:rPr>
        <w:t>加强政府信息全生命周期管理工作，落实政府信息公开保密审查制度。</w:t>
      </w:r>
      <w:r>
        <w:rPr>
          <w:rFonts w:hint="eastAsia" w:ascii="仿宋_GB2312" w:hAnsi="仿宋_GB2312" w:eastAsia="仿宋_GB2312" w:cs="仿宋_GB2312"/>
          <w:color w:val="auto"/>
          <w:sz w:val="32"/>
          <w:szCs w:val="32"/>
          <w:shd w:val="clear" w:color="auto" w:fill="FFFFFF"/>
        </w:rPr>
        <w:t>建立健全政府信息管理动态调整机制，定期对失效、废止的政府信息定期清理。严格落实政府信息发布审核制度，执行三级审核制度，先审后发、授权发布，三级联动，确保内容准确</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（四）政府信息公开平台建设</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shd w:val="clear" w:color="auto" w:fill="FFFFFF"/>
        </w:rPr>
      </w:pPr>
      <w:r>
        <w:rPr>
          <w:rFonts w:hint="eastAsia" w:ascii="仿宋_GB2312" w:eastAsia="仿宋_GB2312"/>
          <w:color w:val="auto"/>
          <w:sz w:val="32"/>
          <w:szCs w:val="32"/>
          <w:highlight w:val="none"/>
          <w:lang w:val="en-US" w:eastAsia="zh-CN"/>
        </w:rPr>
        <w:t>街道政府信息公开主要分为两大平台，一是</w:t>
      </w:r>
      <w:r>
        <w:rPr>
          <w:rFonts w:hint="eastAsia" w:ascii="仿宋_GB2312" w:eastAsia="仿宋_GB2312"/>
          <w:color w:val="auto"/>
          <w:sz w:val="32"/>
          <w:szCs w:val="32"/>
          <w:highlight w:val="none"/>
        </w:rPr>
        <w:t>政府</w:t>
      </w:r>
      <w:r>
        <w:rPr>
          <w:rFonts w:hint="eastAsia" w:ascii="仿宋_GB2312" w:eastAsia="仿宋_GB2312"/>
          <w:color w:val="auto"/>
          <w:sz w:val="32"/>
          <w:szCs w:val="32"/>
          <w:highlight w:val="none"/>
          <w:lang w:eastAsia="zh-CN"/>
        </w:rPr>
        <w:t>网站，下设</w:t>
      </w:r>
      <w:r>
        <w:rPr>
          <w:rFonts w:hint="eastAsia" w:ascii="仿宋_GB2312" w:eastAsia="仿宋_GB2312"/>
          <w:color w:val="auto"/>
          <w:sz w:val="32"/>
          <w:szCs w:val="32"/>
          <w:highlight w:val="none"/>
          <w:lang w:val="en-US" w:eastAsia="zh-CN"/>
        </w:rPr>
        <w:t>6个模板，含组织机构、政策文件、工作信息等。二是街道微信公众号，下设三大模块，含微政务、微服务、聚焦新安</w:t>
      </w:r>
      <w:r>
        <w:rPr>
          <w:rFonts w:hint="eastAsia" w:ascii="仿宋_GB2312" w:hAnsi="仿宋_GB2312" w:eastAsia="仿宋_GB2312" w:cs="仿宋_GB2312"/>
          <w:color w:val="auto"/>
          <w:spacing w:val="0"/>
          <w:sz w:val="32"/>
          <w:szCs w:val="32"/>
          <w:highlight w:val="none"/>
          <w:shd w:val="clear" w:color="auto" w:fill="FFFFFF"/>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highlight w:val="yellow"/>
          <w:shd w:val="clear" w:color="auto" w:fill="FFFFFF"/>
        </w:rPr>
      </w:pPr>
      <w:r>
        <w:rPr>
          <w:rFonts w:hint="eastAsia" w:ascii="楷体_GB2312" w:hAnsi="楷体_GB2312" w:eastAsia="楷体_GB2312" w:cs="楷体_GB2312"/>
          <w:color w:val="auto"/>
          <w:sz w:val="32"/>
          <w:szCs w:val="32"/>
          <w:highlight w:val="none"/>
          <w:shd w:val="clear" w:color="auto" w:fill="FFFFFF"/>
          <w:lang w:eastAsia="zh-CN"/>
        </w:rPr>
        <w:t>（五）</w:t>
      </w:r>
      <w:r>
        <w:rPr>
          <w:rFonts w:hint="eastAsia" w:ascii="楷体_GB2312" w:hAnsi="楷体_GB2312" w:eastAsia="楷体_GB2312" w:cs="楷体_GB2312"/>
          <w:color w:val="auto"/>
          <w:sz w:val="32"/>
          <w:szCs w:val="32"/>
          <w:highlight w:val="none"/>
          <w:shd w:val="clear" w:color="auto" w:fill="FFFFFF"/>
        </w:rPr>
        <w:t>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pacing w:val="0"/>
          <w:kern w:val="0"/>
          <w:sz w:val="32"/>
          <w:szCs w:val="39"/>
          <w:highlight w:val="yellow"/>
          <w:shd w:val="clear" w:color="auto" w:fill="FFFFFF"/>
          <w:lang w:val="en-US" w:eastAsia="zh-CN" w:bidi="ar"/>
        </w:rPr>
      </w:pPr>
      <w:r>
        <w:rPr>
          <w:rFonts w:hint="eastAsia" w:ascii="仿宋_GB2312" w:eastAsia="仿宋_GB2312" w:cs="Times New Roman"/>
          <w:b w:val="0"/>
          <w:bCs w:val="0"/>
          <w:color w:val="auto"/>
          <w:spacing w:val="0"/>
          <w:kern w:val="0"/>
          <w:sz w:val="32"/>
          <w:szCs w:val="39"/>
          <w:shd w:val="clear" w:color="auto" w:fill="FFFFFF"/>
          <w:lang w:val="en-US" w:eastAsia="zh-CN" w:bidi="ar"/>
        </w:rPr>
        <w:t>制定《2023年新安街道办事处政务公开工作要点》，细化政务公开工作要点。强化政务公开队伍建设，</w:t>
      </w:r>
      <w:r>
        <w:rPr>
          <w:rFonts w:hint="eastAsia" w:ascii="仿宋_GB2312" w:eastAsia="仿宋_GB2312" w:cs="Times New Roman"/>
          <w:b w:val="0"/>
          <w:bCs w:val="0"/>
          <w:color w:val="auto"/>
          <w:spacing w:val="0"/>
          <w:kern w:val="0"/>
          <w:sz w:val="32"/>
          <w:szCs w:val="39"/>
          <w:highlight w:val="none"/>
          <w:shd w:val="clear" w:color="auto" w:fill="FFFFFF"/>
          <w:lang w:val="en-US" w:eastAsia="zh-CN" w:bidi="ar"/>
        </w:rPr>
        <w:t>配备2名专职人员负责政务公开工作</w:t>
      </w:r>
      <w:r>
        <w:rPr>
          <w:rFonts w:hint="eastAsia" w:ascii="仿宋_GB2312" w:eastAsia="仿宋_GB2312" w:cs="Times New Roman"/>
          <w:b w:val="0"/>
          <w:bCs w:val="0"/>
          <w:color w:val="auto"/>
          <w:spacing w:val="0"/>
          <w:kern w:val="0"/>
          <w:sz w:val="32"/>
          <w:szCs w:val="39"/>
          <w:shd w:val="clear" w:color="auto" w:fill="FFFFFF"/>
          <w:lang w:val="en-US" w:eastAsia="zh-CN" w:bidi="ar"/>
        </w:rPr>
        <w:t>。做好业务培训工作，提高工作人员业务水平和能力。完善细化政务信息公开的工作及监督考核制度，不定时抽查，建立问题台账和整改清单，全街道未发生责任追究情况。健全政府信息公开监督制度，主动公布咨询、监督投诉电话，接受有关部门、新闻媒体、广大群众的监督检查。</w:t>
      </w:r>
      <w:r>
        <w:rPr>
          <w:rFonts w:hint="eastAsia" w:ascii="仿宋_GB2312" w:eastAsia="仿宋_GB2312" w:cs="Times New Roman"/>
          <w:b w:val="0"/>
          <w:bCs w:val="0"/>
          <w:color w:val="auto"/>
          <w:spacing w:val="0"/>
          <w:kern w:val="0"/>
          <w:sz w:val="32"/>
          <w:szCs w:val="39"/>
          <w:highlight w:val="none"/>
          <w:shd w:val="clear" w:color="auto" w:fill="FFFFFF"/>
          <w:lang w:val="en-US" w:eastAsia="zh-CN" w:bidi="ar"/>
        </w:rPr>
        <w:t>无经费投入情况。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rPr>
        <w:t>二、主动公开政府信息情况</w:t>
      </w:r>
    </w:p>
    <w:tbl>
      <w:tblPr>
        <w:tblStyle w:val="8"/>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现行有效件数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color w:val="auto"/>
                <w:sz w:val="24"/>
              </w:rPr>
            </w:pPr>
            <w:r>
              <w:rPr>
                <w:rFonts w:hint="eastAsia" w:ascii="宋体"/>
                <w:color w:val="auto"/>
                <w:sz w:val="24"/>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宋体" w:eastAsia="宋体"/>
                <w:color w:val="auto"/>
                <w:sz w:val="24"/>
                <w:szCs w:val="24"/>
                <w:lang w:val="en-US" w:eastAsia="zh-CN"/>
              </w:rPr>
            </w:pPr>
            <w:r>
              <w:rPr>
                <w:rFonts w:hint="eastAsia" w:cs="Calibri"/>
                <w:color w:val="auto"/>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color w:val="auto"/>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eastAsia="宋体"/>
                <w:color w:val="auto"/>
                <w:lang w:val="en-US" w:eastAsia="zh-CN"/>
              </w:rPr>
            </w:pPr>
            <w:r>
              <w:rPr>
                <w:rFonts w:hint="eastAsia"/>
                <w:color w:va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r>
              <w:rPr>
                <w:rFonts w:cs="Calibri"/>
                <w:color w:val="auto"/>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cs="Calibri"/>
                <w:color w:val="auto"/>
                <w:kern w:val="0"/>
                <w:sz w:val="20"/>
                <w:szCs w:val="20"/>
                <w:lang w:bidi="ar"/>
              </w:rPr>
              <w:t> </w:t>
            </w: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cs="Calibri"/>
                <w:color w:val="auto"/>
                <w:kern w:val="0"/>
                <w:sz w:val="20"/>
                <w:szCs w:val="20"/>
                <w:lang w:bidi="ar"/>
              </w:rPr>
              <w:t> </w:t>
            </w: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r>
              <w:rPr>
                <w:rFonts w:cs="Calibri"/>
                <w:color w:val="auto"/>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r>
              <w:rPr>
                <w:rFonts w:cs="Calibri"/>
                <w:color w:val="auto"/>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cs="Calibri"/>
                <w:color w:val="auto"/>
                <w:kern w:val="0"/>
                <w:sz w:val="20"/>
                <w:szCs w:val="20"/>
                <w:lang w:bidi="ar"/>
              </w:rPr>
              <w:t> </w:t>
            </w: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cs="Calibri"/>
                <w:color w:val="auto"/>
                <w:kern w:val="0"/>
                <w:sz w:val="20"/>
                <w:szCs w:val="20"/>
                <w:lang w:bidi="ar"/>
              </w:rPr>
              <w:t>0</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（一）2022年问题整改情况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hAnsi="仿宋_GB2312" w:eastAsia="仿宋_GB2312" w:cs="仿宋_GB2312"/>
          <w:color w:val="auto"/>
          <w:sz w:val="32"/>
          <w:szCs w:val="32"/>
          <w:shd w:val="clear" w:color="auto" w:fill="FFFFFF"/>
        </w:rPr>
        <w:t>针对202</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年</w:t>
      </w:r>
      <w:r>
        <w:rPr>
          <w:rFonts w:hint="eastAsia" w:ascii="仿宋_GB2312" w:hAnsi="仿宋_GB2312" w:eastAsia="仿宋_GB2312" w:cs="仿宋_GB2312"/>
          <w:color w:val="auto"/>
          <w:sz w:val="32"/>
          <w:szCs w:val="32"/>
          <w:shd w:val="clear" w:color="auto" w:fill="FFFFFF"/>
        </w:rPr>
        <w:t>政务公开工作自查出的短板问题，街道在202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年进行了整改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按照“先审查后公开”“谁审查谁公开”的原则，</w:t>
      </w:r>
      <w:r>
        <w:rPr>
          <w:rFonts w:hint="eastAsia" w:ascii="仿宋_GB2312" w:hAnsi="仿宋_GB2312" w:eastAsia="仿宋_GB2312" w:cs="仿宋_GB2312"/>
          <w:color w:val="auto"/>
          <w:sz w:val="32"/>
          <w:szCs w:val="32"/>
          <w:shd w:val="clear" w:color="auto" w:fill="FFFFFF"/>
          <w:lang w:eastAsia="zh-CN"/>
        </w:rPr>
        <w:t>确保有人管、有人审、有人查，</w:t>
      </w:r>
      <w:r>
        <w:rPr>
          <w:rFonts w:hint="eastAsia" w:ascii="仿宋_GB2312" w:hAnsi="仿宋_GB2312" w:eastAsia="仿宋_GB2312" w:cs="仿宋_GB2312"/>
          <w:color w:val="auto"/>
          <w:sz w:val="32"/>
          <w:szCs w:val="32"/>
          <w:shd w:val="clear" w:color="auto" w:fill="FFFFFF"/>
        </w:rPr>
        <w:t>做到涉密信息不上网、上网信息不涉密，确保全面、及时、准确发布政府信息</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（二）2023年存在的主要问题及改进情况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主要问题：政务信息公开的主动性有待加强。</w:t>
      </w:r>
      <w:r>
        <w:rPr>
          <w:rFonts w:hint="eastAsia" w:ascii="仿宋_GB2312" w:hAnsi="仿宋_GB2312" w:eastAsia="仿宋_GB2312" w:cs="仿宋_GB2312"/>
          <w:b w:val="0"/>
          <w:bCs w:val="0"/>
          <w:color w:val="auto"/>
          <w:sz w:val="32"/>
          <w:szCs w:val="32"/>
          <w:shd w:val="clear" w:color="auto" w:fill="FFFFFF"/>
          <w:lang w:eastAsia="zh-CN"/>
        </w:rPr>
        <w:t>政务信息公开不够主动，有些时候没能做到及时、有效更新。</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hAnsi="仿宋_GB2312" w:eastAsia="仿宋_GB2312" w:cs="仿宋_GB2312"/>
          <w:b/>
          <w:bCs/>
          <w:color w:val="auto"/>
          <w:sz w:val="32"/>
          <w:szCs w:val="32"/>
          <w:shd w:val="clear" w:color="auto" w:fill="FFFFFF"/>
          <w:lang w:val="en-US" w:eastAsia="zh-CN"/>
        </w:rPr>
        <w:t>改进情况：</w:t>
      </w:r>
      <w:r>
        <w:rPr>
          <w:rFonts w:hint="eastAsia" w:ascii="仿宋_GB2312" w:eastAsia="仿宋_GB2312" w:hAnsiTheme="minorHAnsi" w:cstheme="minorBidi"/>
          <w:color w:val="auto"/>
          <w:kern w:val="2"/>
          <w:sz w:val="32"/>
          <w:szCs w:val="32"/>
          <w:lang w:val="en-US" w:eastAsia="zh-CN" w:bidi="ar-SA"/>
        </w:rPr>
        <w:t>继续深化公开内容，规范公开程序，保证公开时效性。明确各个方面的政府信息公开内容细则，做到所公开的信息透明度高、操作简便，确保信息公开的迅速、及时、规范。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（一）收取信息处理费</w:t>
      </w:r>
      <w:r>
        <w:rPr>
          <w:rFonts w:hint="eastAsia" w:ascii="楷体_GB2312" w:hAnsi="楷体_GB2312" w:eastAsia="楷体_GB2312" w:cs="楷体_GB2312"/>
          <w:color w:val="auto"/>
          <w:sz w:val="32"/>
          <w:szCs w:val="32"/>
          <w:lang w:eastAsia="zh-CN"/>
        </w:rPr>
        <w:t>的</w:t>
      </w:r>
      <w:r>
        <w:rPr>
          <w:rFonts w:hint="eastAsia" w:ascii="楷体_GB2312" w:hAnsi="楷体_GB2312" w:eastAsia="楷体_GB2312" w:cs="楷体_GB2312"/>
          <w:color w:val="auto"/>
          <w:sz w:val="32"/>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lang w:eastAsia="zh-CN"/>
        </w:rPr>
        <w:t>本机关严格贯彻落实《国务院办公厅关于印发〈政府信息公开信息处理费管理办法〉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3</w:t>
      </w:r>
      <w:r>
        <w:rPr>
          <w:rFonts w:hint="eastAsia" w:ascii="仿宋_GB2312" w:eastAsia="仿宋_GB2312"/>
          <w:sz w:val="32"/>
          <w:szCs w:val="32"/>
          <w:lang w:eastAsia="zh-CN"/>
        </w:rPr>
        <w:t>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落实安丘市</w:t>
      </w:r>
      <w:r>
        <w:rPr>
          <w:rFonts w:hint="eastAsia" w:ascii="楷体_GB2312" w:hAnsi="楷体_GB2312" w:eastAsia="楷体_GB2312" w:cs="楷体_GB2312"/>
          <w:color w:val="auto"/>
          <w:sz w:val="32"/>
          <w:szCs w:val="32"/>
          <w:lang w:val="en-US" w:eastAsia="zh-CN"/>
        </w:rPr>
        <w:t>2023年度政务公开工作要点情况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根据上级政务公开工作要求，制定印发了《2023年新安街道办事处政务公开工作要点》，对政务公开工作要点进行细化，明确重点任务、工作措施、责任单位和完成时限，定期完善和更新维护政府信息公开内容。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highlight w:val="none"/>
        </w:rPr>
        <w:t>人大代表建议和政协委员提案办理</w:t>
      </w:r>
      <w:r>
        <w:rPr>
          <w:rFonts w:hint="eastAsia" w:ascii="楷体_GB2312" w:hAnsi="楷体_GB2312" w:eastAsia="楷体_GB2312" w:cs="楷体_GB2312"/>
          <w:color w:val="auto"/>
          <w:sz w:val="32"/>
          <w:szCs w:val="32"/>
          <w:highlight w:val="none"/>
          <w:lang w:eastAsia="zh-CN"/>
        </w:rPr>
        <w:t>结果</w:t>
      </w:r>
      <w:r>
        <w:rPr>
          <w:rFonts w:hint="eastAsia" w:ascii="楷体_GB2312" w:hAnsi="楷体_GB2312" w:eastAsia="楷体_GB2312" w:cs="楷体_GB2312"/>
          <w:color w:val="auto"/>
          <w:sz w:val="32"/>
          <w:szCs w:val="32"/>
          <w:highlight w:val="none"/>
        </w:rPr>
        <w:t>公开情况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年度，我街道未承办政协委员提案，与202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年承办</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件相比</w:t>
      </w:r>
      <w:r>
        <w:rPr>
          <w:rFonts w:hint="eastAsia" w:ascii="仿宋_GB2312" w:eastAsia="仿宋_GB2312"/>
          <w:color w:val="auto"/>
          <w:sz w:val="32"/>
          <w:szCs w:val="32"/>
          <w:lang w:eastAsia="zh-CN"/>
        </w:rPr>
        <w:t>无变化</w:t>
      </w:r>
      <w:r>
        <w:rPr>
          <w:rFonts w:hint="eastAsia" w:ascii="仿宋_GB2312" w:eastAsia="仿宋_GB2312"/>
          <w:color w:val="auto"/>
          <w:sz w:val="32"/>
          <w:szCs w:val="32"/>
        </w:rPr>
        <w:t>。未承办人大建议，与202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年相比无变化。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（四）安丘市新安街道办事处2023年度政务公开工作创新情况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将政务公开贯穿管理服务全过程，尤其是与基层社会治理紧密结合，打造“政民共治全参与、管理服务零距离”的新型治理模式。坚持以人民为中心的理念，搭建“一站式”信访诉求分类治理平台，探索构建以受理全覆盖、办理全规范、处置全反馈为重点的闭环调处机制，实现群众反映诉求“只去一个地、只进一扇门”，推动基层社会治理由压制型向回应型转变，群众的幸福感和获得感实现大幅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（五）安丘市新安街道办事处2023年度政府信息公开工作年度报告数据统计需要说明的事项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本年度报告中所列各项数据的统计期限自2023年1月1日至2023年12月31日。本年度报告的电子版可在安丘市人民政府门户网站（http://www.anqiu.gov.cn/）下载。</w:t>
      </w:r>
      <w:r>
        <w:rPr>
          <w:rFonts w:hint="eastAsia" w:ascii="仿宋_GB2312" w:hAnsi="仿宋_GB2312" w:eastAsia="仿宋_GB2312" w:cs="仿宋_GB2312"/>
          <w:color w:val="auto"/>
          <w:sz w:val="32"/>
          <w:szCs w:val="32"/>
          <w:shd w:val="clear" w:color="auto" w:fill="FFFFFF"/>
        </w:rPr>
        <w:t>如对本报告有任何疑问，请与</w:t>
      </w:r>
      <w:r>
        <w:rPr>
          <w:rFonts w:hint="eastAsia" w:ascii="仿宋_GB2312" w:hAnsi="仿宋_GB2312" w:eastAsia="仿宋_GB2312" w:cs="仿宋_GB2312"/>
          <w:color w:val="auto"/>
          <w:sz w:val="32"/>
          <w:szCs w:val="32"/>
          <w:shd w:val="clear" w:color="auto" w:fill="FFFFFF"/>
          <w:lang w:eastAsia="zh-CN"/>
        </w:rPr>
        <w:t>安丘市新安街道办事处</w:t>
      </w:r>
      <w:r>
        <w:rPr>
          <w:rFonts w:hint="eastAsia" w:ascii="仿宋_GB2312" w:hAnsi="仿宋_GB2312" w:eastAsia="仿宋_GB2312" w:cs="仿宋_GB2312"/>
          <w:color w:val="auto"/>
          <w:sz w:val="32"/>
          <w:szCs w:val="32"/>
          <w:shd w:val="clear" w:color="auto" w:fill="FFFFFF"/>
        </w:rPr>
        <w:t>联系（地址：山东省安丘市</w:t>
      </w:r>
      <w:r>
        <w:rPr>
          <w:rFonts w:hint="eastAsia" w:ascii="仿宋_GB2312" w:hAnsi="仿宋_GB2312" w:eastAsia="仿宋_GB2312" w:cs="仿宋_GB2312"/>
          <w:color w:val="auto"/>
          <w:sz w:val="32"/>
          <w:szCs w:val="32"/>
          <w:shd w:val="clear" w:color="auto" w:fill="FFFFFF"/>
          <w:lang w:eastAsia="zh-CN"/>
        </w:rPr>
        <w:t>莲花山西路</w:t>
      </w:r>
      <w:r>
        <w:rPr>
          <w:rFonts w:hint="eastAsia" w:ascii="仿宋_GB2312" w:hAnsi="仿宋_GB2312" w:eastAsia="仿宋_GB2312" w:cs="仿宋_GB2312"/>
          <w:color w:val="auto"/>
          <w:sz w:val="32"/>
          <w:szCs w:val="32"/>
          <w:shd w:val="clear" w:color="auto" w:fill="FFFFFF"/>
          <w:lang w:val="en-US" w:eastAsia="zh-CN"/>
        </w:rPr>
        <w:t>77号新安街道办事处办公楼1楼</w:t>
      </w:r>
      <w:r>
        <w:rPr>
          <w:rFonts w:hint="eastAsia" w:ascii="仿宋_GB2312" w:hAnsi="仿宋_GB2312" w:eastAsia="仿宋_GB2312" w:cs="仿宋_GB2312"/>
          <w:color w:val="auto"/>
          <w:sz w:val="32"/>
          <w:szCs w:val="32"/>
          <w:highlight w:val="none"/>
          <w:shd w:val="clear" w:color="auto" w:fill="FFFFFF"/>
          <w:lang w:val="en-US" w:eastAsia="zh-CN"/>
        </w:rPr>
        <w:t>112</w:t>
      </w:r>
      <w:r>
        <w:rPr>
          <w:rFonts w:hint="eastAsia" w:ascii="仿宋_GB2312" w:hAnsi="仿宋_GB2312" w:eastAsia="仿宋_GB2312" w:cs="仿宋_GB2312"/>
          <w:color w:val="auto"/>
          <w:sz w:val="32"/>
          <w:szCs w:val="32"/>
          <w:shd w:val="clear" w:color="auto" w:fill="FFFFFF"/>
        </w:rPr>
        <w:t>，邮编：262100，电话：0536-</w:t>
      </w:r>
      <w:r>
        <w:rPr>
          <w:rFonts w:hint="eastAsia" w:ascii="仿宋_GB2312" w:hAnsi="仿宋_GB2312" w:eastAsia="仿宋_GB2312" w:cs="仿宋_GB2312"/>
          <w:color w:val="auto"/>
          <w:sz w:val="32"/>
          <w:szCs w:val="32"/>
          <w:shd w:val="clear" w:color="auto" w:fill="FFFFFF"/>
          <w:lang w:val="en-US" w:eastAsia="zh-CN"/>
        </w:rPr>
        <w:t>4730001</w:t>
      </w:r>
      <w:r>
        <w:rPr>
          <w:rFonts w:hint="eastAsia" w:ascii="仿宋_GB2312" w:hAnsi="仿宋_GB2312" w:eastAsia="仿宋_GB2312" w:cs="仿宋_GB2312"/>
          <w:color w:val="auto"/>
          <w:sz w:val="32"/>
          <w:szCs w:val="32"/>
          <w:shd w:val="clear" w:color="auto" w:fill="FFFFFF"/>
        </w:rPr>
        <w:t>，传真：0536-</w:t>
      </w:r>
      <w:r>
        <w:rPr>
          <w:rFonts w:hint="eastAsia" w:ascii="仿宋_GB2312" w:hAnsi="仿宋_GB2312" w:eastAsia="仿宋_GB2312" w:cs="仿宋_GB2312"/>
          <w:color w:val="auto"/>
          <w:sz w:val="32"/>
          <w:szCs w:val="32"/>
          <w:shd w:val="clear" w:color="auto" w:fill="FFFFFF"/>
          <w:lang w:val="en-US" w:eastAsia="zh-CN"/>
        </w:rPr>
        <w:t>4730191</w:t>
      </w:r>
      <w:r>
        <w:rPr>
          <w:rFonts w:hint="eastAsia" w:ascii="仿宋_GB2312" w:hAnsi="仿宋_GB2312" w:eastAsia="仿宋_GB2312" w:cs="仿宋_GB2312"/>
          <w:color w:val="auto"/>
          <w:sz w:val="32"/>
          <w:szCs w:val="32"/>
          <w:shd w:val="clear" w:color="auto" w:fill="FFFFFF"/>
        </w:rPr>
        <w:t>，电子邮箱：</w:t>
      </w:r>
      <w:r>
        <w:rPr>
          <w:rFonts w:hint="eastAsia" w:ascii="仿宋_GB2312" w:hAnsi="仿宋_GB2312" w:eastAsia="仿宋_GB2312" w:cs="仿宋_GB2312"/>
          <w:color w:val="auto"/>
          <w:sz w:val="32"/>
          <w:szCs w:val="32"/>
          <w:shd w:val="clear" w:color="auto" w:fill="FFFFFF"/>
        </w:rPr>
        <w:fldChar w:fldCharType="begin"/>
      </w:r>
      <w:r>
        <w:rPr>
          <w:rFonts w:hint="eastAsia" w:ascii="仿宋_GB2312" w:hAnsi="仿宋_GB2312" w:eastAsia="仿宋_GB2312" w:cs="仿宋_GB2312"/>
          <w:color w:val="auto"/>
          <w:sz w:val="32"/>
          <w:szCs w:val="32"/>
          <w:shd w:val="clear" w:color="auto" w:fill="FFFFFF"/>
        </w:rPr>
        <w:instrText xml:space="preserve"> HYPERLINK "mailto:aqszfzwgkb@wf.shandong.cn）。" </w:instrText>
      </w:r>
      <w:r>
        <w:rPr>
          <w:rFonts w:hint="eastAsia" w:ascii="仿宋_GB2312" w:hAnsi="仿宋_GB2312" w:eastAsia="仿宋_GB2312" w:cs="仿宋_GB2312"/>
          <w:color w:val="auto"/>
          <w:sz w:val="32"/>
          <w:szCs w:val="32"/>
          <w:shd w:val="clear" w:color="auto" w:fill="FFFFFF"/>
        </w:rPr>
        <w:fldChar w:fldCharType="separate"/>
      </w:r>
      <w:r>
        <w:rPr>
          <w:rFonts w:hint="eastAsia" w:ascii="仿宋_GB2312" w:eastAsia="仿宋_GB2312"/>
          <w:color w:val="auto"/>
          <w:sz w:val="32"/>
          <w:szCs w:val="32"/>
        </w:rPr>
        <w:t>aqxadzb@wf.shandong.cn</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（六）安丘市新安街道办事处2023年度没有其他需要报告的事项。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kern w:val="0"/>
          <w:sz w:val="32"/>
          <w:szCs w:val="32"/>
          <w:lang w:val="en-US" w:eastAsia="zh-CN" w:bidi="ar"/>
        </w:rPr>
      </w:pPr>
      <w:r>
        <w:rPr>
          <w:rFonts w:hint="eastAsia" w:ascii="楷体_GB2312" w:hAnsi="楷体_GB2312" w:eastAsia="楷体_GB2312" w:cs="楷体_GB2312"/>
          <w:sz w:val="32"/>
          <w:szCs w:val="32"/>
          <w:lang w:val="en-US" w:eastAsia="zh-CN"/>
        </w:rPr>
        <w:t>（七）安丘市新安街道办事处本年度没有其他有关文件专门要求通过政府信息公开工作年度报告予以报告的事项。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_GB2312" w:hAnsi="Calibri" w:eastAsia="仿宋_GB2312" w:cs="Times New Roman"/>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_GB2312" w:hAnsi="Calibri" w:eastAsia="仿宋_GB2312" w:cs="Times New Roman"/>
          <w:color w:val="auto"/>
          <w:kern w:val="0"/>
          <w:sz w:val="32"/>
          <w:szCs w:val="32"/>
          <w:lang w:val="en-US" w:eastAsia="zh-CN" w:bidi="ar"/>
        </w:rPr>
      </w:pPr>
      <w:bookmarkStart w:id="0" w:name="_GoBack"/>
      <w:bookmarkEnd w:id="0"/>
      <w:r>
        <w:rPr>
          <w:rFonts w:hint="eastAsia" w:ascii="仿宋_GB2312" w:hAnsi="Calibri" w:eastAsia="仿宋_GB2312" w:cs="Times New Roman"/>
          <w:color w:val="auto"/>
          <w:kern w:val="0"/>
          <w:sz w:val="32"/>
          <w:szCs w:val="32"/>
          <w:lang w:val="en-US" w:eastAsia="zh-CN" w:bidi="ar"/>
        </w:rPr>
        <w:t>安丘市新安街道办事处</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0" w:firstLineChars="0"/>
        <w:jc w:val="right"/>
        <w:textAlignment w:val="auto"/>
        <w:rPr>
          <w:rFonts w:hint="default" w:ascii="仿宋_GB2312" w:hAnsi="Calibri" w:eastAsia="仿宋_GB2312" w:cs="Times New Roman"/>
          <w:color w:val="auto"/>
          <w:kern w:val="0"/>
          <w:sz w:val="32"/>
          <w:szCs w:val="32"/>
          <w:lang w:val="en-US" w:eastAsia="zh-CN" w:bidi="ar"/>
        </w:rPr>
      </w:pPr>
      <w:r>
        <w:rPr>
          <w:rFonts w:hint="eastAsia" w:ascii="仿宋_GB2312" w:hAnsi="Calibri" w:eastAsia="仿宋_GB2312" w:cs="Times New Roman"/>
          <w:color w:val="auto"/>
          <w:kern w:val="0"/>
          <w:sz w:val="32"/>
          <w:szCs w:val="32"/>
          <w:lang w:val="en-US" w:eastAsia="zh-CN" w:bidi="ar"/>
        </w:rPr>
        <w:t>202</w:t>
      </w:r>
      <w:r>
        <w:rPr>
          <w:rFonts w:hint="eastAsia" w:ascii="仿宋_GB2312" w:eastAsia="仿宋_GB2312" w:cs="Times New Roman"/>
          <w:color w:val="auto"/>
          <w:kern w:val="0"/>
          <w:sz w:val="32"/>
          <w:szCs w:val="32"/>
          <w:lang w:val="en-US" w:eastAsia="zh-CN" w:bidi="ar"/>
        </w:rPr>
        <w:t>4</w:t>
      </w:r>
      <w:r>
        <w:rPr>
          <w:rFonts w:hint="eastAsia" w:ascii="仿宋_GB2312" w:hAnsi="Calibri" w:eastAsia="仿宋_GB2312" w:cs="Times New Roman"/>
          <w:color w:val="auto"/>
          <w:kern w:val="0"/>
          <w:sz w:val="32"/>
          <w:szCs w:val="32"/>
          <w:lang w:val="en-US" w:eastAsia="zh-CN" w:bidi="ar"/>
        </w:rPr>
        <w:t>年1月</w:t>
      </w:r>
      <w:r>
        <w:rPr>
          <w:rFonts w:hint="eastAsia" w:ascii="仿宋_GB2312" w:eastAsia="仿宋_GB2312" w:cs="Times New Roman"/>
          <w:color w:val="auto"/>
          <w:kern w:val="0"/>
          <w:sz w:val="32"/>
          <w:szCs w:val="32"/>
          <w:lang w:val="en-US" w:eastAsia="zh-CN" w:bidi="ar"/>
        </w:rPr>
        <w:t>24</w:t>
      </w:r>
      <w:r>
        <w:rPr>
          <w:rFonts w:hint="eastAsia" w:ascii="仿宋_GB2312" w:hAnsi="Calibri" w:eastAsia="仿宋_GB2312" w:cs="Times New Roman"/>
          <w:color w:val="auto"/>
          <w:kern w:val="0"/>
          <w:sz w:val="32"/>
          <w:szCs w:val="32"/>
          <w:lang w:val="en-US" w:eastAsia="zh-CN" w:bidi="ar"/>
        </w:rPr>
        <w:t>日</w:t>
      </w:r>
      <w:r>
        <w:rPr>
          <w:rFonts w:hint="eastAsia" w:ascii="仿宋_GB2312" w:eastAsia="仿宋_GB2312" w:cs="Times New Roman"/>
          <w:color w:val="auto"/>
          <w:kern w:val="0"/>
          <w:sz w:val="32"/>
          <w:szCs w:val="32"/>
          <w:lang w:val="en-US" w:eastAsia="zh-CN" w:bidi="ar"/>
        </w:rPr>
        <w:t xml:space="preserve">  </w:t>
      </w:r>
    </w:p>
    <w:sectPr>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8709E"/>
    <w:multiLevelType w:val="singleLevel"/>
    <w:tmpl w:val="E78870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mMzNzQzODgzMGY0MjVlYjRhY2I2MmY4N2M3NDcifQ=="/>
  </w:docVars>
  <w:rsids>
    <w:rsidRoot w:val="46045CCA"/>
    <w:rsid w:val="014660F0"/>
    <w:rsid w:val="03B66173"/>
    <w:rsid w:val="05BE2BB1"/>
    <w:rsid w:val="06A43EFB"/>
    <w:rsid w:val="06F133B4"/>
    <w:rsid w:val="07002F87"/>
    <w:rsid w:val="0B0A7658"/>
    <w:rsid w:val="0BCB52DC"/>
    <w:rsid w:val="0CF813CA"/>
    <w:rsid w:val="0D284450"/>
    <w:rsid w:val="0E647EF4"/>
    <w:rsid w:val="14252D62"/>
    <w:rsid w:val="14576EEE"/>
    <w:rsid w:val="147A7A24"/>
    <w:rsid w:val="19BF6FF5"/>
    <w:rsid w:val="1AA46437"/>
    <w:rsid w:val="1EA82D83"/>
    <w:rsid w:val="21896796"/>
    <w:rsid w:val="25C6498D"/>
    <w:rsid w:val="2BE825F7"/>
    <w:rsid w:val="2DA3635E"/>
    <w:rsid w:val="2E4113E5"/>
    <w:rsid w:val="320B54EE"/>
    <w:rsid w:val="32D8117C"/>
    <w:rsid w:val="32D81B43"/>
    <w:rsid w:val="34DF214B"/>
    <w:rsid w:val="3539074A"/>
    <w:rsid w:val="37902F69"/>
    <w:rsid w:val="37A55D8E"/>
    <w:rsid w:val="38A54741"/>
    <w:rsid w:val="38A75912"/>
    <w:rsid w:val="392A62F5"/>
    <w:rsid w:val="3C427E23"/>
    <w:rsid w:val="3FC94754"/>
    <w:rsid w:val="40952AB4"/>
    <w:rsid w:val="41067C0B"/>
    <w:rsid w:val="41DA1783"/>
    <w:rsid w:val="42DB71C2"/>
    <w:rsid w:val="43B55D28"/>
    <w:rsid w:val="46045CCA"/>
    <w:rsid w:val="46515847"/>
    <w:rsid w:val="47146741"/>
    <w:rsid w:val="4ACC1B85"/>
    <w:rsid w:val="4B5241A5"/>
    <w:rsid w:val="4CB60A5B"/>
    <w:rsid w:val="4CF2638C"/>
    <w:rsid w:val="555527C3"/>
    <w:rsid w:val="57BA16A5"/>
    <w:rsid w:val="5C01225A"/>
    <w:rsid w:val="5D5F0AF6"/>
    <w:rsid w:val="60AE243C"/>
    <w:rsid w:val="66562CF4"/>
    <w:rsid w:val="66B57962"/>
    <w:rsid w:val="69021F5B"/>
    <w:rsid w:val="6AA14728"/>
    <w:rsid w:val="6BAE3874"/>
    <w:rsid w:val="6C013C34"/>
    <w:rsid w:val="6C266D8F"/>
    <w:rsid w:val="6E9218F1"/>
    <w:rsid w:val="72464B2A"/>
    <w:rsid w:val="764B3CEF"/>
    <w:rsid w:val="79822FE7"/>
    <w:rsid w:val="7BED1E98"/>
    <w:rsid w:val="7C69352E"/>
    <w:rsid w:val="7FFF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ind w:firstLine="880" w:firstLineChars="200"/>
      <w:jc w:val="both"/>
      <w:outlineLvl w:val="0"/>
    </w:pPr>
    <w:rPr>
      <w:rFonts w:ascii="楷体_GB2312" w:hAnsi="楷体_GB2312" w:eastAsia="黑体"/>
      <w:kern w:val="44"/>
      <w:sz w:val="32"/>
    </w:rPr>
  </w:style>
  <w:style w:type="paragraph" w:styleId="4">
    <w:name w:val="heading 2"/>
    <w:basedOn w:val="1"/>
    <w:next w:val="1"/>
    <w:autoRedefine/>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_GB2312"/>
    </w:rPr>
  </w:style>
  <w:style w:type="paragraph" w:styleId="5">
    <w:name w:val="heading 3"/>
    <w:basedOn w:val="1"/>
    <w:next w:val="1"/>
    <w:autoRedefine/>
    <w:semiHidden/>
    <w:unhideWhenUsed/>
    <w:qFormat/>
    <w:uiPriority w:val="0"/>
    <w:pPr>
      <w:keepNext/>
      <w:keepLines/>
      <w:spacing w:beforeLines="0" w:beforeAutospacing="0" w:afterLines="0" w:afterAutospacing="0" w:line="560" w:lineRule="exact"/>
      <w:jc w:val="both"/>
      <w:outlineLvl w:val="2"/>
    </w:pPr>
    <w:rPr>
      <w:b/>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题目"/>
    <w:basedOn w:val="1"/>
    <w:next w:val="1"/>
    <w:autoRedefine/>
    <w:qFormat/>
    <w:uiPriority w:val="0"/>
    <w:pPr>
      <w:keepNext/>
      <w:keepLines/>
      <w:spacing w:beforeLines="0" w:afterLines="0"/>
      <w:ind w:firstLine="0" w:firstLineChars="0"/>
      <w:jc w:val="center"/>
      <w:outlineLvl w:val="0"/>
    </w:pPr>
    <w:rPr>
      <w:rFonts w:ascii="楷体_GB2312" w:hAnsi="楷体_GB2312" w:eastAsia="方正小标宋简体"/>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4037;&#20316;&#26448;&#26009;\&#30740;&#31350;&#23460;&#26448;&#26009;\&#25919;&#21153;&#20844;&#24320;&#20449;&#24687;\&#25919;&#24220;&#20449;&#24687;&#20844;&#24320;&#24180;&#24230;&#25253;&#21578;\&#22270;&#29255;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近年来我单位收到政府信息公开申请变化情况表</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[图片1.xls]Sheet1!$A$1:$E$1</c:f>
              <c:strCache>
                <c:ptCount val="5"/>
                <c:pt idx="0">
                  <c:v>2019年</c:v>
                </c:pt>
                <c:pt idx="1">
                  <c:v>2020年</c:v>
                </c:pt>
                <c:pt idx="2">
                  <c:v>2021年</c:v>
                </c:pt>
                <c:pt idx="3">
                  <c:v>2022年</c:v>
                </c:pt>
                <c:pt idx="4">
                  <c:v>2023年</c:v>
                </c:pt>
              </c:strCache>
            </c:strRef>
          </c:cat>
          <c:val>
            <c:numRef>
              <c:f>[图片1.xls]Sheet1!$A$2:$E$2</c:f>
              <c:numCache>
                <c:formatCode>General</c:formatCode>
                <c:ptCount val="5"/>
                <c:pt idx="0">
                  <c:v>3</c:v>
                </c:pt>
                <c:pt idx="1">
                  <c:v>5</c:v>
                </c:pt>
                <c:pt idx="2">
                  <c:v>9</c:v>
                </c:pt>
                <c:pt idx="3">
                  <c:v>2</c:v>
                </c:pt>
                <c:pt idx="4">
                  <c:v>1</c:v>
                </c:pt>
              </c:numCache>
            </c:numRef>
          </c:val>
          <c:smooth val="0"/>
        </c:ser>
        <c:dLbls>
          <c:showLegendKey val="0"/>
          <c:showVal val="1"/>
          <c:showCatName val="0"/>
          <c:showSerName val="0"/>
          <c:showPercent val="0"/>
          <c:showBubbleSize val="0"/>
        </c:dLbls>
        <c:marker val="0"/>
        <c:smooth val="0"/>
        <c:axId val="395268153"/>
        <c:axId val="908911421"/>
      </c:lineChart>
      <c:catAx>
        <c:axId val="3952681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8911421"/>
        <c:crosses val="autoZero"/>
        <c:auto val="1"/>
        <c:lblAlgn val="ctr"/>
        <c:lblOffset val="100"/>
        <c:noMultiLvlLbl val="0"/>
      </c:catAx>
      <c:valAx>
        <c:axId val="90891142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52681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3244</Words>
  <Characters>3472</Characters>
  <Lines>0</Lines>
  <Paragraphs>0</Paragraphs>
  <TotalTime>66</TotalTime>
  <ScaleCrop>false</ScaleCrop>
  <LinksUpToDate>false</LinksUpToDate>
  <CharactersWithSpaces>3480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2022-01-20T08:31:00Z</dcterms:created>
  <dc:creator>开花的小蘑菇</dc:creator>
  <cp:lastModifiedBy>辛芜</cp:lastModifiedBy>
  <dcterms:modified xsi:type="dcterms:W3CDTF">2024-01-31T10:09:53Z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A5C8292858F54CB9A2CE1AAF2BD8095B_13</vt:lpwstr>
  </property>
</Properties>
</file>