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i w:val="0"/>
          <w:caps w:val="0"/>
          <w:color w:val="333333"/>
          <w:spacing w:val="0"/>
          <w:sz w:val="36"/>
          <w:szCs w:val="36"/>
          <w:shd w:val="clear" w:fill="FFFFFF"/>
        </w:rPr>
        <w:t>郚</w:t>
      </w:r>
      <w:r>
        <w:rPr>
          <w:rFonts w:hint="eastAsia" w:ascii="方正小标宋简体" w:hAnsi="方正小标宋简体" w:eastAsia="方正小标宋简体" w:cs="方正小标宋简体"/>
          <w:b w:val="0"/>
          <w:i w:val="0"/>
          <w:caps w:val="0"/>
          <w:color w:val="333333"/>
          <w:spacing w:val="0"/>
          <w:sz w:val="36"/>
          <w:szCs w:val="36"/>
          <w:shd w:val="clear" w:fill="FFFFFF"/>
        </w:rPr>
        <w:t>山镇人民政府2020年政府信息公开工作年度报告</w:t>
      </w:r>
    </w:p>
    <w:p>
      <w:pPr>
        <w:pStyle w:val="3"/>
        <w:keepNext w:val="0"/>
        <w:keepLines w:val="0"/>
        <w:widowControl/>
        <w:suppressLineNumbers w:val="0"/>
        <w:spacing w:before="422" w:beforeAutospacing="0" w:after="422" w:afterAutospacing="0" w:line="21" w:lineRule="atLeast"/>
        <w:ind w:firstLine="480" w:firstLineChars="200"/>
        <w:jc w:val="both"/>
      </w:pPr>
      <w:r>
        <w:rPr>
          <w:rFonts w:ascii="仿宋_GB2312" w:eastAsia="仿宋_GB2312" w:cs="仿宋_GB2312"/>
        </w:rPr>
        <w:t>根据新修订的《中华人民共和国政府信息公开条例》</w:t>
      </w:r>
      <w:bookmarkStart w:id="0" w:name="_GoBack"/>
      <w:bookmarkEnd w:id="0"/>
      <w:r>
        <w:rPr>
          <w:rFonts w:ascii="仿宋_GB2312" w:eastAsia="仿宋_GB2312" w:cs="仿宋_GB2312"/>
        </w:rPr>
        <w:t>和《安丘市人民政府办公室关于做好</w:t>
      </w:r>
      <w:r>
        <w:t>2020</w:t>
      </w:r>
      <w:r>
        <w:rPr>
          <w:rFonts w:hint="default" w:ascii="仿宋_GB2312" w:eastAsia="仿宋_GB2312" w:cs="仿宋_GB2312"/>
        </w:rPr>
        <w:t>年政府信息公开工作年度报告编制发布和报送工作的通知》要求，结合我镇实际，编制并向社会公布安丘市郚山镇</w:t>
      </w:r>
      <w:r>
        <w:t>2020</w:t>
      </w:r>
      <w:r>
        <w:rPr>
          <w:rFonts w:hint="default" w:ascii="仿宋_GB2312" w:eastAsia="仿宋_GB2312" w:cs="仿宋_GB2312"/>
        </w:rPr>
        <w:t>年政府信息公开工作年度报告。本年度报告电子版将在安丘市政府门户网站政府信息公开专栏公开发布。本年度报告中所列数据的统计期限自</w:t>
      </w:r>
      <w:r>
        <w:t>2020</w:t>
      </w:r>
      <w:r>
        <w:rPr>
          <w:rFonts w:hint="default" w:ascii="仿宋_GB2312" w:eastAsia="仿宋_GB2312" w:cs="仿宋_GB2312"/>
        </w:rPr>
        <w:t>年</w:t>
      </w:r>
      <w:r>
        <w:t>1月1日起，至2020</w:t>
      </w:r>
      <w:r>
        <w:rPr>
          <w:rFonts w:hint="default" w:ascii="仿宋_GB2312" w:eastAsia="仿宋_GB2312" w:cs="仿宋_GB2312"/>
        </w:rPr>
        <w:t>年</w:t>
      </w:r>
      <w:r>
        <w:t>12月31日止。如对本报告有疑问，请联系</w:t>
      </w:r>
      <w:r>
        <w:rPr>
          <w:rFonts w:hint="default" w:ascii="仿宋_GB2312" w:eastAsia="仿宋_GB2312" w:cs="仿宋_GB2312"/>
        </w:rPr>
        <w:t>安丘市郚山镇人民政府政府信息公开领导小组办公室，地址：安丘市郚山镇政府驻地，安丘市郚山镇人民政府党政办公室；邮编：</w:t>
      </w:r>
      <w:r>
        <w:t>262100；电话0536-4961001，电子邮箱：wsdangzhengban@wf.shandong.cn。 </w:t>
      </w:r>
    </w:p>
    <w:p>
      <w:pPr>
        <w:pStyle w:val="3"/>
        <w:keepNext w:val="0"/>
        <w:keepLines w:val="0"/>
        <w:widowControl/>
        <w:suppressLineNumbers w:val="0"/>
        <w:spacing w:before="422" w:beforeAutospacing="0" w:after="422" w:afterAutospacing="0" w:line="21" w:lineRule="atLeast"/>
        <w:jc w:val="both"/>
      </w:pPr>
      <w:r>
        <w:rPr>
          <w:rFonts w:ascii="黑体" w:hAnsi="宋体" w:eastAsia="黑体" w:cs="黑体"/>
        </w:rPr>
        <w:t>一、总体情况</w:t>
      </w:r>
      <w:r>
        <w:t> </w:t>
      </w:r>
    </w:p>
    <w:p>
      <w:pPr>
        <w:pStyle w:val="3"/>
        <w:keepNext w:val="0"/>
        <w:keepLines w:val="0"/>
        <w:widowControl/>
        <w:suppressLineNumbers w:val="0"/>
        <w:spacing w:before="422" w:beforeAutospacing="0" w:after="422" w:afterAutospacing="0" w:line="21" w:lineRule="atLeast"/>
        <w:jc w:val="both"/>
      </w:pPr>
      <w:r>
        <w:t>2020</w:t>
      </w:r>
      <w:r>
        <w:rPr>
          <w:rFonts w:hint="default" w:ascii="仿宋_GB2312" w:eastAsia="仿宋_GB2312" w:cs="仿宋_GB2312"/>
        </w:rPr>
        <w:t>年，郚山镇认真贯彻落实党中央、国务院和省、市关于政府信息公开工作的部署要求，坚持以习近平新时代中国特色社会主义思想为指导，本着</w:t>
      </w:r>
      <w:r>
        <w:t>“以公开为</w:t>
      </w:r>
      <w:r>
        <w:rPr>
          <w:rFonts w:hint="default" w:ascii="仿宋_GB2312" w:eastAsia="仿宋_GB2312" w:cs="仿宋_GB2312"/>
        </w:rPr>
        <w:t>常态，不公开为例外</w:t>
      </w:r>
      <w:r>
        <w:t>”的原则，把政务公开与政府各项工作联系起来，自觉接受广大群众监督,</w:t>
      </w:r>
      <w:r>
        <w:rPr>
          <w:rFonts w:hint="default" w:ascii="仿宋_GB2312" w:eastAsia="仿宋_GB2312" w:cs="仿宋_GB2312"/>
        </w:rPr>
        <w:t>进一步调整优化公开目录，深入拓展公开渠道，持续丰富公开形式，及时回应社会关切，不断提升政府信息公开工作力度和实效，政府信息公开水平实现新的突破。</w:t>
      </w:r>
      <w:r>
        <w:t> </w:t>
      </w:r>
    </w:p>
    <w:p>
      <w:pPr>
        <w:pStyle w:val="3"/>
        <w:keepNext w:val="0"/>
        <w:keepLines w:val="0"/>
        <w:widowControl/>
        <w:suppressLineNumbers w:val="0"/>
        <w:spacing w:before="422" w:beforeAutospacing="0" w:after="422" w:afterAutospacing="0" w:line="21" w:lineRule="atLeast"/>
        <w:jc w:val="both"/>
      </w:pPr>
      <w:r>
        <w:rPr>
          <w:rFonts w:ascii="楷体_GB2312" w:eastAsia="楷体_GB2312" w:cs="楷体_GB2312"/>
        </w:rPr>
        <w:t>（一）主动公开情况。</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截至</w:t>
      </w:r>
      <w:r>
        <w:t>2020</w:t>
      </w:r>
      <w:r>
        <w:rPr>
          <w:rFonts w:hint="default" w:ascii="仿宋_GB2312" w:eastAsia="仿宋_GB2312" w:cs="仿宋_GB2312"/>
        </w:rPr>
        <w:t>年</w:t>
      </w:r>
      <w:r>
        <w:t>12月31日，我镇主动公开各类政府信息237</w:t>
      </w:r>
      <w:r>
        <w:rPr>
          <w:rFonts w:hint="default" w:ascii="仿宋_GB2312" w:eastAsia="仿宋_GB2312" w:cs="仿宋_GB2312"/>
        </w:rPr>
        <w:t>条。通过政府门户网站主动公开政府信息</w:t>
      </w:r>
      <w:r>
        <w:t>97</w:t>
      </w:r>
      <w:r>
        <w:rPr>
          <w:rFonts w:hint="default" w:ascii="仿宋_GB2312" w:eastAsia="仿宋_GB2312" w:cs="仿宋_GB2312"/>
        </w:rPr>
        <w:t>条，其中，组织机构信息</w:t>
      </w:r>
      <w:r>
        <w:t>16</w:t>
      </w:r>
      <w:r>
        <w:rPr>
          <w:rFonts w:hint="default" w:ascii="仿宋_GB2312" w:eastAsia="仿宋_GB2312" w:cs="仿宋_GB2312"/>
        </w:rPr>
        <w:t>条，政策文件信息</w:t>
      </w:r>
      <w:r>
        <w:t>3</w:t>
      </w:r>
      <w:r>
        <w:rPr>
          <w:rFonts w:hint="default" w:ascii="仿宋_GB2312" w:eastAsia="仿宋_GB2312" w:cs="仿宋_GB2312"/>
        </w:rPr>
        <w:t>条</w:t>
      </w:r>
      <w:r>
        <w:t>,工作信息21</w:t>
      </w:r>
      <w:r>
        <w:rPr>
          <w:rFonts w:hint="default" w:ascii="仿宋_GB2312" w:eastAsia="仿宋_GB2312" w:cs="仿宋_GB2312"/>
        </w:rPr>
        <w:t>条，人事信息</w:t>
      </w:r>
      <w:r>
        <w:t>2</w:t>
      </w:r>
      <w:r>
        <w:rPr>
          <w:rFonts w:hint="default" w:ascii="仿宋_GB2312" w:eastAsia="仿宋_GB2312" w:cs="仿宋_GB2312"/>
        </w:rPr>
        <w:t>条，重点领域信息</w:t>
      </w:r>
      <w:r>
        <w:t>49</w:t>
      </w:r>
      <w:r>
        <w:rPr>
          <w:rFonts w:hint="default" w:ascii="仿宋_GB2312" w:eastAsia="仿宋_GB2312" w:cs="仿宋_GB2312"/>
        </w:rPr>
        <w:t>条，其他信息</w:t>
      </w:r>
      <w:r>
        <w:t>6</w:t>
      </w:r>
      <w:r>
        <w:rPr>
          <w:rFonts w:hint="default" w:ascii="仿宋_GB2312" w:eastAsia="仿宋_GB2312" w:cs="仿宋_GB2312"/>
        </w:rPr>
        <w:t>条；通过政务微信公众号主动公开政府信息</w:t>
      </w:r>
      <w:r>
        <w:t>80</w:t>
      </w:r>
      <w:r>
        <w:rPr>
          <w:rFonts w:hint="default" w:ascii="仿宋_GB2312" w:eastAsia="仿宋_GB2312" w:cs="仿宋_GB2312"/>
        </w:rPr>
        <w:t>条，通过各级媒体等其他方式主动公开政府信息</w:t>
      </w:r>
      <w:r>
        <w:t>60</w:t>
      </w:r>
      <w:r>
        <w:rPr>
          <w:rFonts w:hint="default" w:ascii="仿宋_GB2312" w:eastAsia="仿宋_GB2312" w:cs="仿宋_GB2312"/>
        </w:rPr>
        <w:t>条。</w:t>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4591050" cy="27622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4591050" cy="2762250"/>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b/>
          <w:bCs/>
        </w:rPr>
        <w:t>1、</w:t>
      </w:r>
      <w:r>
        <w:rPr>
          <w:rFonts w:hint="default" w:ascii="仿宋_GB2312" w:eastAsia="仿宋_GB2312" w:cs="仿宋_GB2312"/>
          <w:b/>
          <w:bCs/>
        </w:rPr>
        <w:t>及时公开机构基本信息。</w:t>
      </w:r>
      <w:r>
        <w:rPr>
          <w:rFonts w:hint="default" w:ascii="仿宋_GB2312" w:eastAsia="仿宋_GB2312" w:cs="仿宋_GB2312"/>
        </w:rPr>
        <w:t>第一时间更新机关职能、机构设置、办公地址、办公电话、办公时间等内容，并在市政府信息公开网站公布。</w:t>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5267325" cy="2286000"/>
            <wp:effectExtent l="0" t="0" r="9525"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67325" cy="2286000"/>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b/>
          <w:bCs/>
        </w:rPr>
        <w:t>2、</w:t>
      </w:r>
      <w:r>
        <w:rPr>
          <w:rFonts w:hint="default" w:ascii="仿宋_GB2312" w:eastAsia="仿宋_GB2312" w:cs="仿宋_GB2312"/>
          <w:b/>
          <w:bCs/>
        </w:rPr>
        <w:t>推进重点领域信息公开。</w:t>
      </w:r>
      <w:r>
        <w:rPr>
          <w:rFonts w:hint="default" w:ascii="仿宋_GB2312" w:eastAsia="仿宋_GB2312" w:cs="仿宋_GB2312"/>
        </w:rPr>
        <w:t>一是动态公开市政府年度重点任务信息。对政府预决算、债务情况、财政收支、环境保护、安全生产、公共资源配置、社会公益性事业建设等政府工作报告确定任务、年度重点工作和重点民生举措，在政府信息公开专栏主动公开，方便社会公众知晓。</w:t>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5276850" cy="23145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76850" cy="2314575"/>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b/>
          <w:bCs/>
        </w:rPr>
        <w:t>3、</w:t>
      </w:r>
      <w:r>
        <w:rPr>
          <w:rFonts w:hint="default" w:ascii="仿宋_GB2312" w:eastAsia="仿宋_GB2312" w:cs="仿宋_GB2312"/>
          <w:b/>
          <w:bCs/>
        </w:rPr>
        <w:t>及时公开政务动态。</w:t>
      </w:r>
      <w:r>
        <w:rPr>
          <w:rFonts w:hint="default" w:ascii="仿宋_GB2312" w:eastAsia="仿宋_GB2312" w:cs="仿宋_GB2312"/>
        </w:rPr>
        <w:t>结合我镇实际，及时将工作动态在政府门户网站和微信公众号公开，不断扩大公开范围、细化公开内容，让公众看得懂，着力打造</w:t>
      </w:r>
      <w:r>
        <w:t>“阳光</w:t>
      </w:r>
      <w:r>
        <w:rPr>
          <w:rFonts w:hint="default" w:ascii="仿宋_GB2312" w:eastAsia="仿宋_GB2312" w:cs="仿宋_GB2312"/>
        </w:rPr>
        <w:t>政府</w:t>
      </w:r>
      <w:r>
        <w:t>”。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5276850" cy="23431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76850" cy="2343150"/>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b/>
          <w:bCs/>
        </w:rPr>
        <w:t>4、</w:t>
      </w:r>
      <w:r>
        <w:rPr>
          <w:rFonts w:hint="default" w:ascii="仿宋_GB2312" w:eastAsia="仿宋_GB2312" w:cs="仿宋_GB2312"/>
          <w:b/>
          <w:bCs/>
        </w:rPr>
        <w:t>加强政策解读。</w:t>
      </w:r>
      <w:r>
        <w:rPr>
          <w:rFonts w:hint="default" w:ascii="仿宋_GB2312" w:eastAsia="仿宋_GB2312" w:cs="仿宋_GB2312"/>
        </w:rPr>
        <w:t>按照</w:t>
      </w:r>
      <w:r>
        <w:t>“谁起草、谁解读”的原则，同步制定发布政策解读文件。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5267325" cy="222885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267325" cy="2228850"/>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（二）依申请公开情况。</w:t>
      </w:r>
      <w:r>
        <w:t> </w:t>
      </w:r>
    </w:p>
    <w:p>
      <w:pPr>
        <w:pStyle w:val="3"/>
        <w:keepNext w:val="0"/>
        <w:keepLines w:val="0"/>
        <w:widowControl/>
        <w:suppressLineNumbers w:val="0"/>
        <w:spacing w:before="422" w:beforeAutospacing="0" w:after="422" w:afterAutospacing="0" w:line="21" w:lineRule="atLeast"/>
        <w:jc w:val="both"/>
      </w:pPr>
      <w:r>
        <w:rPr>
          <w:b/>
          <w:bCs/>
        </w:rPr>
        <w:t>1.依申请公开情况。</w:t>
      </w:r>
      <w:r>
        <w:t>2020</w:t>
      </w:r>
      <w:r>
        <w:rPr>
          <w:rFonts w:hint="default" w:ascii="仿宋_GB2312" w:eastAsia="仿宋_GB2312" w:cs="仿宋_GB2312"/>
        </w:rPr>
        <w:t>年，我镇未收到依申请公开，没有依申请公开办理情况。</w:t>
      </w:r>
      <w:r>
        <w:t> </w:t>
      </w:r>
    </w:p>
    <w:p>
      <w:pPr>
        <w:pStyle w:val="3"/>
        <w:keepNext w:val="0"/>
        <w:keepLines w:val="0"/>
        <w:widowControl/>
        <w:suppressLineNumbers w:val="0"/>
        <w:spacing w:before="422" w:beforeAutospacing="0" w:after="422" w:afterAutospacing="0" w:line="21" w:lineRule="atLeast"/>
        <w:jc w:val="both"/>
      </w:pPr>
      <w:r>
        <w:rPr>
          <w:b/>
          <w:bCs/>
        </w:rPr>
        <w:t>2.申请行政复议、提起行政诉讼情况。</w:t>
      </w:r>
      <w:r>
        <w:t>2020年，我镇</w:t>
      </w:r>
      <w:r>
        <w:rPr>
          <w:rFonts w:hint="default" w:ascii="仿宋_GB2312" w:eastAsia="仿宋_GB2312" w:cs="仿宋_GB2312"/>
        </w:rPr>
        <w:t>未发生因政府信息公开被行政复议、提起行政诉讼情况。</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（三）政府信息管理情况。</w:t>
      </w:r>
      <w:r>
        <w:t> </w:t>
      </w:r>
    </w:p>
    <w:p>
      <w:pPr>
        <w:pStyle w:val="3"/>
        <w:keepNext w:val="0"/>
        <w:keepLines w:val="0"/>
        <w:widowControl/>
        <w:suppressLineNumbers w:val="0"/>
        <w:spacing w:before="422" w:beforeAutospacing="0" w:after="422" w:afterAutospacing="0" w:line="21" w:lineRule="atLeast"/>
        <w:jc w:val="both"/>
      </w:pPr>
      <w:r>
        <w:rPr>
          <w:b/>
          <w:bCs/>
        </w:rPr>
        <w:t>1、</w:t>
      </w:r>
      <w:r>
        <w:rPr>
          <w:rFonts w:hint="default" w:ascii="仿宋_GB2312" w:eastAsia="仿宋_GB2312" w:cs="仿宋_GB2312"/>
          <w:b/>
          <w:bCs/>
        </w:rPr>
        <w:t>规范程序，完善制度。</w:t>
      </w:r>
      <w:r>
        <w:rPr>
          <w:rFonts w:hint="default" w:ascii="仿宋_GB2312" w:eastAsia="仿宋_GB2312" w:cs="仿宋_GB2312"/>
        </w:rPr>
        <w:t>建立政府信息公开工作全流程管理机制，全面梳理和检查公开信息的格式、内容、归类是否规范，做到各类信息按要求发布。重要信息须分管负责人把关审签，最大限度保证公开内容经得起审查。</w:t>
      </w:r>
      <w:r>
        <w:t> </w:t>
      </w:r>
    </w:p>
    <w:p>
      <w:pPr>
        <w:pStyle w:val="3"/>
        <w:keepNext w:val="0"/>
        <w:keepLines w:val="0"/>
        <w:widowControl/>
        <w:suppressLineNumbers w:val="0"/>
        <w:spacing w:before="422" w:beforeAutospacing="0" w:after="422" w:afterAutospacing="0" w:line="21" w:lineRule="atLeast"/>
        <w:jc w:val="both"/>
      </w:pPr>
      <w:r>
        <w:rPr>
          <w:b/>
          <w:bCs/>
        </w:rPr>
        <w:t>2、</w:t>
      </w:r>
      <w:r>
        <w:rPr>
          <w:rFonts w:hint="default" w:ascii="仿宋_GB2312" w:eastAsia="仿宋_GB2312" w:cs="仿宋_GB2312"/>
          <w:b/>
          <w:bCs/>
        </w:rPr>
        <w:t>严格做好公开信息保密审查。</w:t>
      </w:r>
      <w:r>
        <w:rPr>
          <w:rFonts w:hint="default" w:ascii="仿宋_GB2312" w:eastAsia="仿宋_GB2312" w:cs="仿宋_GB2312"/>
        </w:rPr>
        <w:t>认真落实《中华人民共和国保守国家秘密法》《中华人民共和国政府信息公开条例》等规定，按照</w:t>
      </w:r>
      <w:r>
        <w:t>“先审查、后公开”的原则，严格做好政府信息公开保密审查，确保公开信息不涉密、涉密信息不公开。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（四）平台建设情况。</w:t>
      </w:r>
      <w:r>
        <w:t> </w:t>
      </w:r>
    </w:p>
    <w:p>
      <w:pPr>
        <w:pStyle w:val="3"/>
        <w:keepNext w:val="0"/>
        <w:keepLines w:val="0"/>
        <w:widowControl/>
        <w:suppressLineNumbers w:val="0"/>
        <w:spacing w:before="422" w:beforeAutospacing="0" w:after="422" w:afterAutospacing="0" w:line="21" w:lineRule="atLeast"/>
        <w:jc w:val="both"/>
      </w:pPr>
      <w:r>
        <w:rPr>
          <w:b/>
          <w:bCs/>
        </w:rPr>
        <w:t>1.优化政府信息公开平台。</w:t>
      </w:r>
      <w:r>
        <w:rPr>
          <w:rFonts w:hint="default" w:ascii="仿宋_GB2312" w:eastAsia="仿宋_GB2312" w:cs="仿宋_GB2312"/>
        </w:rPr>
        <w:t>按照市政府要求做好后台系统维护，政府公开信息根据组配分类上传，不断推进公开平台有序发展。</w:t>
      </w:r>
      <w:r>
        <w:t> </w:t>
      </w:r>
    </w:p>
    <w:p>
      <w:pPr>
        <w:pStyle w:val="3"/>
        <w:keepNext w:val="0"/>
        <w:keepLines w:val="0"/>
        <w:widowControl/>
        <w:suppressLineNumbers w:val="0"/>
        <w:spacing w:before="422" w:beforeAutospacing="0" w:after="422" w:afterAutospacing="0" w:line="21" w:lineRule="atLeast"/>
        <w:jc w:val="both"/>
      </w:pPr>
      <w:r>
        <w:rPr>
          <w:b/>
          <w:bCs/>
        </w:rPr>
        <w:t>2.提升大力拓展微信应用。</w:t>
      </w:r>
      <w:r>
        <w:rPr>
          <w:rFonts w:hint="default" w:ascii="仿宋_GB2312" w:eastAsia="仿宋_GB2312" w:cs="仿宋_GB2312"/>
        </w:rPr>
        <w:t>以微信公众号为阵地，打造</w:t>
      </w:r>
      <w:r>
        <w:t>“</w:t>
      </w:r>
      <w:r>
        <w:rPr>
          <w:rFonts w:hint="default" w:ascii="仿宋_GB2312" w:eastAsia="仿宋_GB2312" w:cs="仿宋_GB2312"/>
        </w:rPr>
        <w:t>山水画廊五彩郚山</w:t>
      </w:r>
      <w:r>
        <w:t>”微信</w:t>
      </w:r>
      <w:r>
        <w:rPr>
          <w:rFonts w:hint="default" w:ascii="仿宋_GB2312" w:eastAsia="仿宋_GB2312" w:cs="仿宋_GB2312"/>
        </w:rPr>
        <w:t>公众号，刊发推送</w:t>
      </w:r>
      <w:r>
        <w:t>“精品”</w:t>
      </w:r>
      <w:r>
        <w:rPr>
          <w:rFonts w:hint="default" w:ascii="仿宋_GB2312" w:eastAsia="仿宋_GB2312" w:cs="仿宋_GB2312"/>
        </w:rPr>
        <w:t>政务信息，吸引公众关注、阅读，重点信息阅读量突破</w:t>
      </w:r>
      <w:r>
        <w:t>4千</w:t>
      </w:r>
      <w:r>
        <w:rPr>
          <w:rFonts w:hint="default" w:ascii="仿宋_GB2312" w:eastAsia="仿宋_GB2312" w:cs="仿宋_GB2312"/>
        </w:rPr>
        <w:t>条。</w:t>
      </w:r>
      <w:r>
        <w:t> </w:t>
      </w:r>
    </w:p>
    <w:p>
      <w:pPr>
        <w:pStyle w:val="3"/>
        <w:keepNext w:val="0"/>
        <w:keepLines w:val="0"/>
        <w:widowControl/>
        <w:suppressLineNumbers w:val="0"/>
        <w:spacing w:before="422" w:beforeAutospacing="0" w:after="422" w:afterAutospacing="0" w:line="21" w:lineRule="atLeast"/>
        <w:jc w:val="both"/>
      </w:pPr>
      <w:r>
        <w:drawing>
          <wp:inline distT="0" distB="0" distL="114300" distR="114300">
            <wp:extent cx="1771650" cy="169545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1771650" cy="1695450"/>
                    </a:xfrm>
                    <a:prstGeom prst="rect">
                      <a:avLst/>
                    </a:prstGeom>
                    <a:noFill/>
                    <a:ln w="9525">
                      <a:noFill/>
                    </a:ln>
                  </pic:spPr>
                </pic:pic>
              </a:graphicData>
            </a:graphic>
          </wp:inline>
        </w:drawing>
      </w:r>
      <w:r>
        <w:t>  </w:t>
      </w:r>
    </w:p>
    <w:p>
      <w:pPr>
        <w:pStyle w:val="3"/>
        <w:keepNext w:val="0"/>
        <w:keepLines w:val="0"/>
        <w:widowControl/>
        <w:suppressLineNumbers w:val="0"/>
        <w:spacing w:before="422" w:beforeAutospacing="0" w:after="422" w:afterAutospacing="0" w:line="21" w:lineRule="atLeast"/>
        <w:jc w:val="both"/>
      </w:pPr>
      <w:r>
        <w:rPr>
          <w:b/>
          <w:bCs/>
        </w:rPr>
        <w:t>3.加强与新闻媒体合作。</w:t>
      </w:r>
      <w:r>
        <w:rPr>
          <w:rFonts w:hint="default" w:ascii="仿宋_GB2312" w:eastAsia="仿宋_GB2312" w:cs="仿宋_GB2312"/>
        </w:rPr>
        <w:t>积极向新闻媒体报送稿件，在大众日报、学习强国、今日安丘等官方媒体刊发稿件超过</w:t>
      </w:r>
      <w:r>
        <w:t>10篇，有效宣传</w:t>
      </w:r>
      <w:r>
        <w:rPr>
          <w:rFonts w:hint="default" w:ascii="仿宋_GB2312" w:eastAsia="仿宋_GB2312" w:cs="仿宋_GB2312"/>
        </w:rPr>
        <w:t>了郚山工作，树立郚山良好形象。</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（五）机构建设及人员配置情况。</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成立郚山镇政务公开领导小组，确定分管负责人，全面负责做好我镇政府信息公开管理工作，党政办为信息公开工作机构，并安排专人具体负责，同时，镇直部门也将信息公开工作作为日常工作的规定动作，适合公开发布的信息及时主动报送党政办，确保信息准确性和时效性。</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（六）监督保障情况。</w:t>
      </w:r>
      <w:r>
        <w:t> </w:t>
      </w:r>
    </w:p>
    <w:p>
      <w:pPr>
        <w:pStyle w:val="3"/>
        <w:keepNext w:val="0"/>
        <w:keepLines w:val="0"/>
        <w:widowControl/>
        <w:suppressLineNumbers w:val="0"/>
        <w:spacing w:before="422" w:beforeAutospacing="0" w:after="422" w:afterAutospacing="0" w:line="21" w:lineRule="atLeast"/>
        <w:jc w:val="both"/>
      </w:pPr>
      <w:r>
        <w:rPr>
          <w:b/>
          <w:bCs/>
        </w:rPr>
        <w:t>1.强化考核监督。</w:t>
      </w:r>
      <w:r>
        <w:rPr>
          <w:rFonts w:hint="default" w:ascii="仿宋_GB2312" w:eastAsia="仿宋_GB2312" w:cs="仿宋_GB2312"/>
        </w:rPr>
        <w:t>坚持提高站位，将政府信息公开工作，纳入日常考核体系，激发全镇政府信息公开工作积极性和主动性。</w:t>
      </w:r>
      <w:r>
        <w:t> </w:t>
      </w:r>
    </w:p>
    <w:p>
      <w:pPr>
        <w:pStyle w:val="3"/>
        <w:keepNext w:val="0"/>
        <w:keepLines w:val="0"/>
        <w:widowControl/>
        <w:suppressLineNumbers w:val="0"/>
        <w:spacing w:before="422" w:beforeAutospacing="0" w:after="422" w:afterAutospacing="0" w:line="21" w:lineRule="atLeast"/>
        <w:jc w:val="both"/>
      </w:pPr>
      <w:r>
        <w:rPr>
          <w:b/>
          <w:bCs/>
        </w:rPr>
        <w:t>2.完善工作机制。</w:t>
      </w:r>
      <w:r>
        <w:rPr>
          <w:rFonts w:hint="default" w:ascii="仿宋_GB2312" w:eastAsia="仿宋_GB2312" w:cs="仿宋_GB2312"/>
        </w:rPr>
        <w:t>制定《</w:t>
      </w:r>
      <w:r>
        <w:t>2020</w:t>
      </w:r>
      <w:r>
        <w:rPr>
          <w:rFonts w:hint="default" w:ascii="仿宋_GB2312" w:eastAsia="仿宋_GB2312" w:cs="仿宋_GB2312"/>
        </w:rPr>
        <w:t>年政务公开工作实施方案》，明确我镇政府信息公开工作原则、年度任务和工作要求。梳理完成《郚山镇政府信息主动公开基本目录》，进一步明确政府信息公开的内容、时限、形式、主体等要素。以网站为依托，明确规定各部门每月外网维护任务，压实各级责任。</w:t>
      </w:r>
      <w:r>
        <w:t> </w:t>
      </w:r>
    </w:p>
    <w:p>
      <w:pPr>
        <w:pStyle w:val="3"/>
        <w:keepNext w:val="0"/>
        <w:keepLines w:val="0"/>
        <w:widowControl/>
        <w:suppressLineNumbers w:val="0"/>
        <w:spacing w:before="422" w:beforeAutospacing="0" w:after="422" w:afterAutospacing="0" w:line="21" w:lineRule="atLeast"/>
        <w:jc w:val="both"/>
      </w:pPr>
      <w:r>
        <w:rPr>
          <w:b/>
          <w:bCs/>
        </w:rPr>
        <w:t>3.抓好队伍培训</w:t>
      </w:r>
      <w:r>
        <w:rPr>
          <w:rFonts w:hint="default" w:ascii="仿宋_GB2312" w:eastAsia="仿宋_GB2312" w:cs="仿宋_GB2312"/>
        </w:rPr>
        <w:t>。积极参加市政府组织的政府信息公开工作会议和业务培训，主动对各部门政府信息公开工作负责人进行培训，切实提高对政府信息公开工作的认识水平和工作能力。</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w:t>
      </w:r>
      <w:r>
        <w:rPr>
          <w:rFonts w:hint="eastAsia" w:ascii="楷体_GB2312" w:eastAsia="楷体_GB2312" w:cs="楷体_GB2312"/>
          <w:lang w:eastAsia="zh-CN"/>
        </w:rPr>
        <w:t>七</w:t>
      </w:r>
      <w:r>
        <w:rPr>
          <w:rFonts w:hint="default" w:ascii="楷体_GB2312" w:eastAsia="楷体_GB2312" w:cs="楷体_GB2312"/>
        </w:rPr>
        <w:t>）工作考核、社会评议和责任追究结果情况。</w:t>
      </w:r>
      <w:r>
        <w:t>   </w:t>
      </w:r>
    </w:p>
    <w:p>
      <w:pPr>
        <w:pStyle w:val="3"/>
        <w:keepNext w:val="0"/>
        <w:keepLines w:val="0"/>
        <w:widowControl/>
        <w:suppressLineNumbers w:val="0"/>
        <w:spacing w:before="422" w:beforeAutospacing="0" w:after="422" w:afterAutospacing="0" w:line="21" w:lineRule="atLeast"/>
        <w:jc w:val="both"/>
      </w:pPr>
      <w:r>
        <w:rPr>
          <w:b/>
          <w:bCs/>
        </w:rPr>
        <w:t>1.建立考核通报制度。</w:t>
      </w:r>
      <w:r>
        <w:rPr>
          <w:rFonts w:hint="default" w:ascii="仿宋_GB2312" w:eastAsia="仿宋_GB2312" w:cs="仿宋_GB2312"/>
        </w:rPr>
        <w:t>郚山镇政府对各部门提供公开内容情况实行日常记账考核制度，一月一通报考核结果。</w:t>
      </w:r>
      <w:r>
        <w:t> </w:t>
      </w:r>
    </w:p>
    <w:p>
      <w:pPr>
        <w:pStyle w:val="3"/>
        <w:keepNext w:val="0"/>
        <w:keepLines w:val="0"/>
        <w:widowControl/>
        <w:suppressLineNumbers w:val="0"/>
        <w:spacing w:before="422" w:beforeAutospacing="0" w:after="422" w:afterAutospacing="0" w:line="21" w:lineRule="atLeast"/>
        <w:jc w:val="both"/>
      </w:pPr>
      <w:r>
        <w:rPr>
          <w:b/>
          <w:bCs/>
        </w:rPr>
        <w:t>2.主动听取社会公众意见。</w:t>
      </w:r>
      <w:r>
        <w:rPr>
          <w:rFonts w:hint="default" w:ascii="仿宋_GB2312" w:eastAsia="仿宋_GB2312" w:cs="仿宋_GB2312"/>
        </w:rPr>
        <w:t>一是对于需要向社会进行意见征集的，及时在政府网站进行公示，并注明联系电话和邮箱，积极主动听取社会公众的意见和建议。二是举行政府开放日，搭建民政互动交流平台，面对面征集群众诉求。</w:t>
      </w:r>
      <w:r>
        <w:t> </w:t>
      </w:r>
    </w:p>
    <w:p>
      <w:pPr>
        <w:pStyle w:val="3"/>
        <w:keepNext w:val="0"/>
        <w:keepLines w:val="0"/>
        <w:widowControl/>
        <w:suppressLineNumbers w:val="0"/>
        <w:spacing w:before="422" w:beforeAutospacing="0" w:after="422" w:afterAutospacing="0" w:line="21" w:lineRule="atLeast"/>
        <w:jc w:val="both"/>
      </w:pPr>
      <w:r>
        <w:rPr>
          <w:b/>
          <w:bCs/>
        </w:rPr>
        <w:t>3.责任追究结果情况。</w:t>
      </w:r>
      <w:r>
        <w:t>2020</w:t>
      </w:r>
      <w:r>
        <w:rPr>
          <w:rFonts w:hint="default" w:ascii="仿宋_GB2312" w:eastAsia="仿宋_GB2312" w:cs="仿宋_GB2312"/>
        </w:rPr>
        <w:t>年我镇未出现因信息公开不到位需要进行责任追究的情况。</w:t>
      </w:r>
      <w:r>
        <w:t> </w:t>
      </w:r>
    </w:p>
    <w:p>
      <w:pPr>
        <w:pStyle w:val="3"/>
        <w:keepNext w:val="0"/>
        <w:keepLines w:val="0"/>
        <w:widowControl/>
        <w:suppressLineNumbers w:val="0"/>
        <w:spacing w:before="422" w:beforeAutospacing="0" w:after="422" w:afterAutospacing="0" w:line="21" w:lineRule="atLeast"/>
        <w:jc w:val="both"/>
      </w:pPr>
      <w:r>
        <w:rPr>
          <w:rFonts w:hint="eastAsia" w:ascii="黑体" w:hAnsi="宋体" w:eastAsia="黑体" w:cs="黑体"/>
        </w:rPr>
        <w:t>二、主动公开政府信息情况</w:t>
      </w:r>
      <w:r>
        <w:t> </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932"/>
        <w:gridCol w:w="29"/>
        <w:gridCol w:w="2003"/>
        <w:gridCol w:w="144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870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第二十条第（一）项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信息内容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本年新制作数量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本年新 </w:t>
            </w:r>
          </w:p>
          <w:p>
            <w:pPr>
              <w:pStyle w:val="3"/>
              <w:keepNext w:val="0"/>
              <w:keepLines w:val="0"/>
              <w:widowControl/>
              <w:suppressLineNumbers w:val="0"/>
              <w:spacing w:line="21" w:lineRule="atLeast"/>
              <w:jc w:val="both"/>
            </w:pPr>
            <w:r>
              <w:t>　　公开数量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对外公开 </w:t>
            </w:r>
          </w:p>
          <w:p>
            <w:pPr>
              <w:pStyle w:val="3"/>
              <w:keepNext w:val="0"/>
              <w:keepLines w:val="0"/>
              <w:widowControl/>
              <w:suppressLineNumbers w:val="0"/>
              <w:spacing w:line="21" w:lineRule="atLeast"/>
              <w:jc w:val="both"/>
            </w:pPr>
            <w:r>
              <w:t>　　总数量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规章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规范性文件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870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第二十条第（五）项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信息内容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上一年项目数量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本年增/减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处理决定数量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行政许可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其他对外管理服务事项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870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第二十条第（六）项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信息内容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上一年项目数量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本年增/减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处理决定数量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行政处罚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行政强制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150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2010"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70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第二十条第（八）项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信息内容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上一年项目数量 </w:t>
            </w:r>
          </w:p>
        </w:tc>
        <w:tc>
          <w:tcPr>
            <w:tcW w:w="351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本年增/减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060" w:type="dxa"/>
            <w:tcBorders>
              <w:tl2br w:val="nil"/>
              <w:tr2bl w:val="nil"/>
            </w:tcBorders>
            <w:shd w:val="clear" w:color="auto" w:fill="auto"/>
            <w:vAlign w:val="center"/>
          </w:tcPr>
          <w:p>
            <w:pPr>
              <w:pStyle w:val="3"/>
              <w:keepNext w:val="0"/>
              <w:keepLines w:val="0"/>
              <w:widowControl/>
              <w:suppressLineNumbers w:val="0"/>
              <w:spacing w:line="21" w:lineRule="atLeast"/>
              <w:jc w:val="both"/>
            </w:pPr>
            <w:r>
              <w:t>　　行政事业性收费 </w:t>
            </w:r>
          </w:p>
        </w:tc>
        <w:tc>
          <w:tcPr>
            <w:tcW w:w="210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351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70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第二十条第（九）项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09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信息内容 </w:t>
            </w:r>
          </w:p>
        </w:tc>
        <w:tc>
          <w:tcPr>
            <w:tcW w:w="2085" w:type="dxa"/>
            <w:tcBorders>
              <w:tl2br w:val="nil"/>
              <w:tr2bl w:val="nil"/>
            </w:tcBorders>
            <w:shd w:val="clear" w:color="auto" w:fill="auto"/>
            <w:vAlign w:val="center"/>
          </w:tcPr>
          <w:p>
            <w:pPr>
              <w:pStyle w:val="3"/>
              <w:keepNext w:val="0"/>
              <w:keepLines w:val="0"/>
              <w:widowControl/>
              <w:suppressLineNumbers w:val="0"/>
              <w:spacing w:line="21" w:lineRule="atLeast"/>
              <w:jc w:val="both"/>
            </w:pPr>
            <w:r>
              <w:t>　　采购项目数量 </w:t>
            </w:r>
          </w:p>
        </w:tc>
        <w:tc>
          <w:tcPr>
            <w:tcW w:w="351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采购总金额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09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政府集中采购 </w:t>
            </w:r>
          </w:p>
        </w:tc>
        <w:tc>
          <w:tcPr>
            <w:tcW w:w="2085" w:type="dxa"/>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c>
          <w:tcPr>
            <w:tcW w:w="3510"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0 </w:t>
            </w:r>
          </w:p>
        </w:tc>
      </w:tr>
    </w:tbl>
    <w:p>
      <w:pPr>
        <w:pStyle w:val="3"/>
        <w:keepNext w:val="0"/>
        <w:keepLines w:val="0"/>
        <w:widowControl/>
        <w:suppressLineNumbers w:val="0"/>
        <w:spacing w:before="422" w:beforeAutospacing="0" w:after="422" w:afterAutospacing="0" w:line="21" w:lineRule="atLeast"/>
        <w:jc w:val="both"/>
      </w:pPr>
      <w:r>
        <w:rPr>
          <w:rFonts w:hint="eastAsia" w:ascii="黑体" w:hAnsi="宋体" w:eastAsia="黑体" w:cs="黑体"/>
        </w:rPr>
        <w:t>三、收到和处理政府信息公开申请情况</w:t>
      </w:r>
      <w:r>
        <w:t> </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30"/>
        <w:gridCol w:w="1313"/>
        <w:gridCol w:w="2471"/>
        <w:gridCol w:w="765"/>
        <w:gridCol w:w="523"/>
        <w:gridCol w:w="523"/>
        <w:gridCol w:w="523"/>
        <w:gridCol w:w="523"/>
        <w:gridCol w:w="548"/>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4770" w:type="dxa"/>
            <w:gridSpan w:val="3"/>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（本列数据的勾稽关系为：第一项加第二项之和， </w:t>
            </w:r>
          </w:p>
          <w:p>
            <w:pPr>
              <w:pStyle w:val="3"/>
              <w:keepNext w:val="0"/>
              <w:keepLines w:val="0"/>
              <w:widowControl/>
              <w:suppressLineNumbers w:val="0"/>
              <w:spacing w:line="21" w:lineRule="atLeast"/>
              <w:jc w:val="both"/>
            </w:pPr>
            <w:r>
              <w:t>　　等于第三项加第四项之和） </w:t>
            </w:r>
          </w:p>
        </w:tc>
        <w:tc>
          <w:tcPr>
            <w:tcW w:w="4290" w:type="dxa"/>
            <w:gridSpan w:val="7"/>
            <w:tcBorders>
              <w:tl2br w:val="nil"/>
              <w:tr2bl w:val="nil"/>
            </w:tcBorders>
            <w:shd w:val="clear" w:color="auto" w:fill="auto"/>
            <w:vAlign w:val="center"/>
          </w:tcPr>
          <w:p>
            <w:pPr>
              <w:pStyle w:val="3"/>
              <w:keepNext w:val="0"/>
              <w:keepLines w:val="0"/>
              <w:widowControl/>
              <w:suppressLineNumbers w:val="0"/>
              <w:spacing w:line="21" w:lineRule="atLeast"/>
              <w:jc w:val="both"/>
            </w:pPr>
            <w:r>
              <w:t>　　申请人情况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4770" w:type="dxa"/>
            <w:gridSpan w:val="3"/>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84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自然人 </w:t>
            </w:r>
          </w:p>
        </w:tc>
        <w:tc>
          <w:tcPr>
            <w:tcW w:w="2805"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法人或其他组织 </w:t>
            </w:r>
          </w:p>
        </w:tc>
        <w:tc>
          <w:tcPr>
            <w:tcW w:w="63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总计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4770" w:type="dxa"/>
            <w:gridSpan w:val="3"/>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84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　　商业企业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　　科研机构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　　社会公益组织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　　法律服务机构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　　其他 </w:t>
            </w:r>
          </w:p>
        </w:tc>
        <w:tc>
          <w:tcPr>
            <w:tcW w:w="630" w:type="dxa"/>
            <w:vMerge w:val="continue"/>
            <w:tcBorders>
              <w:tl2br w:val="nil"/>
              <w:tr2bl w:val="nil"/>
            </w:tcBorders>
            <w:shd w:val="clear" w:color="auto" w:fill="auto"/>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4770" w:type="dxa"/>
            <w:gridSpan w:val="3"/>
            <w:tcBorders>
              <w:tl2br w:val="nil"/>
              <w:tr2bl w:val="nil"/>
            </w:tcBorders>
            <w:shd w:val="clear" w:color="auto" w:fill="auto"/>
            <w:vAlign w:val="center"/>
          </w:tcPr>
          <w:p>
            <w:pPr>
              <w:pStyle w:val="3"/>
              <w:keepNext w:val="0"/>
              <w:keepLines w:val="0"/>
              <w:widowControl/>
              <w:suppressLineNumbers w:val="0"/>
              <w:spacing w:line="21" w:lineRule="atLeast"/>
              <w:jc w:val="both"/>
            </w:pPr>
            <w:r>
              <w:t>　　一、本年新收政府信息公开申请数量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4770" w:type="dxa"/>
            <w:gridSpan w:val="3"/>
            <w:tcBorders>
              <w:tl2br w:val="nil"/>
              <w:tr2bl w:val="nil"/>
            </w:tcBorders>
            <w:shd w:val="clear" w:color="auto" w:fill="auto"/>
            <w:vAlign w:val="center"/>
          </w:tcPr>
          <w:p>
            <w:pPr>
              <w:pStyle w:val="3"/>
              <w:keepNext w:val="0"/>
              <w:keepLines w:val="0"/>
              <w:widowControl/>
              <w:suppressLineNumbers w:val="0"/>
              <w:spacing w:line="21" w:lineRule="atLeast"/>
              <w:jc w:val="both"/>
            </w:pPr>
            <w:r>
              <w:t>　　二、上年结转政府信息公开申请数量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三、本年度办理结果 </w:t>
            </w:r>
          </w:p>
        </w:tc>
        <w:tc>
          <w:tcPr>
            <w:tcW w:w="4245"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（一）予以公开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4245"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（二）部分公开（区分处理的，只计这一情形，不计其他情形）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（三）不予公开 </w:t>
            </w: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1.属于国家秘密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2.其他法律行政法规禁止公开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3.危及“三安全一稳定”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4.保护第三方合法权益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5.属于三类内部事务信息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6.属于四类过程性信息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7.属于行政执法案卷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8.属于行政查询事项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（四）无法提供 </w:t>
            </w: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1.本机关不掌握相关政府信息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2.没有现成信息需要另行制作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3.补正后申请内容仍不明确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（五）不予处理 </w:t>
            </w: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1.信访举报投诉类申请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2.重复申请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3.要求提供公开出版物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4.无正当理由大量反复申请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141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2835" w:type="dxa"/>
            <w:tcBorders>
              <w:tl2br w:val="nil"/>
              <w:tr2bl w:val="nil"/>
            </w:tcBorders>
            <w:shd w:val="clear" w:color="auto" w:fill="auto"/>
            <w:vAlign w:val="center"/>
          </w:tcPr>
          <w:p>
            <w:pPr>
              <w:pStyle w:val="3"/>
              <w:keepNext w:val="0"/>
              <w:keepLines w:val="0"/>
              <w:widowControl/>
              <w:suppressLineNumbers w:val="0"/>
              <w:spacing w:line="21" w:lineRule="atLeast"/>
              <w:jc w:val="both"/>
            </w:pPr>
            <w:r>
              <w:t>　　5.要求行政机关确认或重新 </w:t>
            </w:r>
          </w:p>
          <w:p>
            <w:pPr>
              <w:pStyle w:val="3"/>
              <w:keepNext w:val="0"/>
              <w:keepLines w:val="0"/>
              <w:widowControl/>
              <w:suppressLineNumbers w:val="0"/>
              <w:spacing w:line="21" w:lineRule="atLeast"/>
              <w:jc w:val="both"/>
            </w:pPr>
            <w:r>
              <w:t>　　出具已获取信息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4245"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（六）其他处理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2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4245" w:type="dxa"/>
            <w:gridSpan w:val="2"/>
            <w:tcBorders>
              <w:tl2br w:val="nil"/>
              <w:tr2bl w:val="nil"/>
            </w:tcBorders>
            <w:shd w:val="clear" w:color="auto" w:fill="auto"/>
            <w:vAlign w:val="center"/>
          </w:tcPr>
          <w:p>
            <w:pPr>
              <w:pStyle w:val="3"/>
              <w:keepNext w:val="0"/>
              <w:keepLines w:val="0"/>
              <w:widowControl/>
              <w:suppressLineNumbers w:val="0"/>
              <w:spacing w:line="21" w:lineRule="atLeast"/>
              <w:jc w:val="both"/>
            </w:pPr>
            <w:r>
              <w:t>　　（七）总计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4770" w:type="dxa"/>
            <w:gridSpan w:val="3"/>
            <w:tcBorders>
              <w:tl2br w:val="nil"/>
              <w:tr2bl w:val="nil"/>
            </w:tcBorders>
            <w:shd w:val="clear" w:color="auto" w:fill="auto"/>
            <w:vAlign w:val="center"/>
          </w:tcPr>
          <w:p>
            <w:pPr>
              <w:pStyle w:val="3"/>
              <w:keepNext w:val="0"/>
              <w:keepLines w:val="0"/>
              <w:widowControl/>
              <w:suppressLineNumbers w:val="0"/>
              <w:spacing w:line="21" w:lineRule="atLeast"/>
              <w:jc w:val="both"/>
            </w:pPr>
            <w:r>
              <w:t>　　四、结转下年度继续办理 </w:t>
            </w:r>
          </w:p>
        </w:tc>
        <w:tc>
          <w:tcPr>
            <w:tcW w:w="8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5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3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bl>
    <w:p>
      <w:pPr>
        <w:pStyle w:val="3"/>
        <w:keepNext w:val="0"/>
        <w:keepLines w:val="0"/>
        <w:widowControl/>
        <w:suppressLineNumbers w:val="0"/>
        <w:spacing w:before="422" w:beforeAutospacing="0" w:after="422" w:afterAutospacing="0" w:line="21" w:lineRule="atLeast"/>
        <w:jc w:val="both"/>
      </w:pPr>
      <w:r>
        <w:rPr>
          <w:rFonts w:hint="eastAsia" w:ascii="黑体" w:hAnsi="宋体" w:eastAsia="黑体" w:cs="黑体"/>
        </w:rPr>
        <w:t>四、政府信息公开行政复议、行政诉讼情况</w:t>
      </w:r>
      <w:r>
        <w:t> </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54"/>
        <w:gridCol w:w="554"/>
        <w:gridCol w:w="554"/>
        <w:gridCol w:w="554"/>
        <w:gridCol w:w="604"/>
        <w:gridCol w:w="505"/>
        <w:gridCol w:w="555"/>
        <w:gridCol w:w="555"/>
        <w:gridCol w:w="555"/>
        <w:gridCol w:w="579"/>
        <w:gridCol w:w="555"/>
        <w:gridCol w:w="555"/>
        <w:gridCol w:w="555"/>
        <w:gridCol w:w="55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306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行政复议 </w:t>
            </w:r>
          </w:p>
        </w:tc>
        <w:tc>
          <w:tcPr>
            <w:tcW w:w="5985" w:type="dxa"/>
            <w:gridSpan w:val="10"/>
            <w:tcBorders>
              <w:tl2br w:val="nil"/>
              <w:tr2bl w:val="nil"/>
            </w:tcBorders>
            <w:shd w:val="clear" w:color="auto" w:fill="auto"/>
            <w:vAlign w:val="center"/>
          </w:tcPr>
          <w:p>
            <w:pPr>
              <w:pStyle w:val="3"/>
              <w:keepNext w:val="0"/>
              <w:keepLines w:val="0"/>
              <w:widowControl/>
              <w:suppressLineNumbers w:val="0"/>
              <w:spacing w:line="21" w:lineRule="atLeast"/>
              <w:jc w:val="both"/>
            </w:pPr>
            <w:r>
              <w:t>　　行政诉讼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60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结果 </w:t>
            </w:r>
          </w:p>
          <w:p>
            <w:pPr>
              <w:pStyle w:val="3"/>
              <w:keepNext w:val="0"/>
              <w:keepLines w:val="0"/>
              <w:widowControl/>
              <w:suppressLineNumbers w:val="0"/>
              <w:spacing w:line="21" w:lineRule="atLeast"/>
              <w:jc w:val="both"/>
            </w:pPr>
            <w:r>
              <w:t>　　维持 </w:t>
            </w:r>
          </w:p>
        </w:tc>
        <w:tc>
          <w:tcPr>
            <w:tcW w:w="60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结果纠正 </w:t>
            </w:r>
          </w:p>
        </w:tc>
        <w:tc>
          <w:tcPr>
            <w:tcW w:w="60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其他结果 </w:t>
            </w:r>
          </w:p>
        </w:tc>
        <w:tc>
          <w:tcPr>
            <w:tcW w:w="600"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尚未 </w:t>
            </w:r>
          </w:p>
          <w:p>
            <w:pPr>
              <w:pStyle w:val="3"/>
              <w:keepNext w:val="0"/>
              <w:keepLines w:val="0"/>
              <w:widowControl/>
              <w:suppressLineNumbers w:val="0"/>
              <w:spacing w:line="21" w:lineRule="atLeast"/>
              <w:jc w:val="both"/>
            </w:pPr>
            <w:r>
              <w:t>　　审结 </w:t>
            </w:r>
          </w:p>
        </w:tc>
        <w:tc>
          <w:tcPr>
            <w:tcW w:w="645" w:type="dxa"/>
            <w:vMerge w:val="restart"/>
            <w:tcBorders>
              <w:tl2br w:val="nil"/>
              <w:tr2bl w:val="nil"/>
            </w:tcBorders>
            <w:shd w:val="clear" w:color="auto" w:fill="auto"/>
            <w:vAlign w:val="center"/>
          </w:tcPr>
          <w:p>
            <w:pPr>
              <w:pStyle w:val="3"/>
              <w:keepNext w:val="0"/>
              <w:keepLines w:val="0"/>
              <w:widowControl/>
              <w:suppressLineNumbers w:val="0"/>
              <w:spacing w:line="21" w:lineRule="atLeast"/>
              <w:jc w:val="both"/>
            </w:pPr>
            <w:r>
              <w:t>　　总 </w:t>
            </w:r>
          </w:p>
          <w:p>
            <w:pPr>
              <w:pStyle w:val="3"/>
              <w:keepNext w:val="0"/>
              <w:keepLines w:val="0"/>
              <w:widowControl/>
              <w:suppressLineNumbers w:val="0"/>
              <w:spacing w:line="21" w:lineRule="atLeast"/>
              <w:jc w:val="both"/>
            </w:pPr>
            <w:r>
              <w:t>　　计 </w:t>
            </w:r>
          </w:p>
        </w:tc>
        <w:tc>
          <w:tcPr>
            <w:tcW w:w="2970"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未经复议直接起诉 </w:t>
            </w:r>
          </w:p>
        </w:tc>
        <w:tc>
          <w:tcPr>
            <w:tcW w:w="3015" w:type="dxa"/>
            <w:gridSpan w:val="5"/>
            <w:tcBorders>
              <w:tl2br w:val="nil"/>
              <w:tr2bl w:val="nil"/>
            </w:tcBorders>
            <w:shd w:val="clear" w:color="auto" w:fill="auto"/>
            <w:vAlign w:val="center"/>
          </w:tcPr>
          <w:p>
            <w:pPr>
              <w:pStyle w:val="3"/>
              <w:keepNext w:val="0"/>
              <w:keepLines w:val="0"/>
              <w:widowControl/>
              <w:suppressLineNumbers w:val="0"/>
              <w:spacing w:line="21" w:lineRule="atLeast"/>
              <w:jc w:val="both"/>
            </w:pPr>
            <w:r>
              <w:t>　　复议后起诉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60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60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60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600"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645" w:type="dxa"/>
            <w:vMerge w:val="continue"/>
            <w:tcBorders>
              <w:tl2br w:val="nil"/>
              <w:tr2bl w:val="nil"/>
            </w:tcBorders>
            <w:shd w:val="clear" w:color="auto" w:fill="auto"/>
            <w:vAlign w:val="center"/>
          </w:tcPr>
          <w:p>
            <w:pPr>
              <w:rPr>
                <w:rFonts w:hint="eastAsia" w:ascii="宋体" w:hAnsi="宋体" w:eastAsia="宋体" w:cs="宋体"/>
                <w:sz w:val="24"/>
                <w:szCs w:val="24"/>
              </w:rPr>
            </w:pP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　　结果维持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结果纠正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其他 </w:t>
            </w:r>
          </w:p>
          <w:p>
            <w:pPr>
              <w:pStyle w:val="3"/>
              <w:keepNext w:val="0"/>
              <w:keepLines w:val="0"/>
              <w:widowControl/>
              <w:suppressLineNumbers w:val="0"/>
              <w:spacing w:line="21" w:lineRule="atLeast"/>
              <w:jc w:val="both"/>
            </w:pPr>
            <w:r>
              <w:t>　　结果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尚未 </w:t>
            </w:r>
          </w:p>
          <w:p>
            <w:pPr>
              <w:pStyle w:val="3"/>
              <w:keepNext w:val="0"/>
              <w:keepLines w:val="0"/>
              <w:widowControl/>
              <w:suppressLineNumbers w:val="0"/>
              <w:spacing w:line="21" w:lineRule="atLeast"/>
              <w:jc w:val="both"/>
            </w:pPr>
            <w:r>
              <w:t>　　审结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总计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结果维持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结果 </w:t>
            </w:r>
          </w:p>
          <w:p>
            <w:pPr>
              <w:pStyle w:val="3"/>
              <w:keepNext w:val="0"/>
              <w:keepLines w:val="0"/>
              <w:widowControl/>
              <w:suppressLineNumbers w:val="0"/>
              <w:spacing w:line="21" w:lineRule="atLeast"/>
              <w:jc w:val="both"/>
            </w:pPr>
            <w:r>
              <w:t>　　纠正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其他 </w:t>
            </w:r>
          </w:p>
          <w:p>
            <w:pPr>
              <w:pStyle w:val="3"/>
              <w:keepNext w:val="0"/>
              <w:keepLines w:val="0"/>
              <w:widowControl/>
              <w:suppressLineNumbers w:val="0"/>
              <w:spacing w:line="21" w:lineRule="atLeast"/>
              <w:jc w:val="both"/>
            </w:pPr>
            <w:r>
              <w:t>　　结果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尚未审结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　　总计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45"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54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c>
          <w:tcPr>
            <w:tcW w:w="600" w:type="dxa"/>
            <w:tcBorders>
              <w:tl2br w:val="nil"/>
              <w:tr2bl w:val="nil"/>
            </w:tcBorders>
            <w:shd w:val="clear" w:color="auto" w:fill="auto"/>
            <w:vAlign w:val="center"/>
          </w:tcPr>
          <w:p>
            <w:pPr>
              <w:pStyle w:val="3"/>
              <w:keepNext w:val="0"/>
              <w:keepLines w:val="0"/>
              <w:widowControl/>
              <w:suppressLineNumbers w:val="0"/>
              <w:spacing w:line="21" w:lineRule="atLeast"/>
              <w:jc w:val="both"/>
            </w:pPr>
            <w:r>
              <w:t>0 </w:t>
            </w:r>
          </w:p>
        </w:tc>
      </w:tr>
    </w:tbl>
    <w:p>
      <w:pPr>
        <w:pStyle w:val="3"/>
        <w:keepNext w:val="0"/>
        <w:keepLines w:val="0"/>
        <w:widowControl/>
        <w:suppressLineNumbers w:val="0"/>
        <w:spacing w:before="422" w:beforeAutospacing="0" w:after="422" w:afterAutospacing="0" w:line="21" w:lineRule="atLeast"/>
        <w:jc w:val="both"/>
      </w:pPr>
      <w:r>
        <w:rPr>
          <w:rFonts w:hint="eastAsia" w:ascii="黑体" w:hAnsi="宋体" w:eastAsia="黑体" w:cs="黑体"/>
        </w:rPr>
        <w:t>五、存在的主要问题及改进情况</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（一）</w:t>
      </w:r>
      <w:r>
        <w:t>2019</w:t>
      </w:r>
      <w:r>
        <w:rPr>
          <w:rFonts w:hint="default" w:ascii="楷体_GB2312" w:eastAsia="楷体_GB2312" w:cs="楷体_GB2312"/>
        </w:rPr>
        <w:t>年问题整改情况。</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一是进一步加强政务新媒体应用，通过</w:t>
      </w:r>
      <w:r>
        <w:t>“山水画廊五彩郚山”</w:t>
      </w:r>
      <w:r>
        <w:rPr>
          <w:rFonts w:hint="default" w:ascii="仿宋_GB2312" w:eastAsia="仿宋_GB2312" w:cs="仿宋_GB2312"/>
        </w:rPr>
        <w:t>微信公众号，刊发稿件</w:t>
      </w:r>
      <w:r>
        <w:t>80</w:t>
      </w:r>
      <w:r>
        <w:rPr>
          <w:rFonts w:hint="default" w:ascii="仿宋_GB2312" w:eastAsia="仿宋_GB2312" w:cs="仿宋_GB2312"/>
        </w:rPr>
        <w:t>余篇，着力扩大阅读量。二是强化政府信息公开工作培训，多次召开培训会对《政府信息公开条例》进行解读。三是将政府信息公开工作纳入镇日常考核，调动各部门积极性。</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（二）</w:t>
      </w:r>
      <w:r>
        <w:t>2020</w:t>
      </w:r>
      <w:r>
        <w:rPr>
          <w:rFonts w:hint="default" w:ascii="楷体_GB2312" w:eastAsia="楷体_GB2312" w:cs="楷体_GB2312"/>
        </w:rPr>
        <w:t>年存在的主要问题。</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一是部分主动公开的信息内容还不够完善，部分信息的公开还不够及时，政府信息咨询服务功能还需要进一步完善。</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二是信息公开形式还需要进一步丰富，信息公开程度还需要进一步拓展。</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三是信息公开的工作人员的业务素质和能力还需要进一步提高。</w:t>
      </w: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（三）改进措施。</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一是努力规范工作流程。我镇将按照</w:t>
      </w:r>
      <w:r>
        <w:t>“公开为原则，不公开为例外”的总体要求，进一步梳理政府信息，及时提供，定期维护，确保政府信息公开工作能按照既定的工作流程有效运作，公众能够方便查询。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二是逐步扩大公开内容。对原有的政府信息公开目录进行补充完善，保证公开信息的完整性和准确性。</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三是拓展政府信息公开形式。积极探索并实行各种方便群众查阅、了解信息的公开方式。</w:t>
      </w:r>
      <w:r>
        <w:t> </w:t>
      </w:r>
    </w:p>
    <w:p>
      <w:pPr>
        <w:pStyle w:val="3"/>
        <w:keepNext w:val="0"/>
        <w:keepLines w:val="0"/>
        <w:widowControl/>
        <w:suppressLineNumbers w:val="0"/>
        <w:spacing w:before="422" w:beforeAutospacing="0" w:after="422" w:afterAutospacing="0" w:line="21" w:lineRule="atLeast"/>
        <w:jc w:val="both"/>
      </w:pPr>
      <w:r>
        <w:rPr>
          <w:rFonts w:hint="default" w:ascii="仿宋_GB2312" w:eastAsia="仿宋_GB2312" w:cs="仿宋_GB2312"/>
        </w:rPr>
        <w:t>四是强化公开队伍建设与培训。强化全镇政府信息公开工作人员队伍建设，各部门配备一名政府信息公开工作专管员；强化政府信息公开工作培训，通过邀请专家授课、开展政府信息公开工作专题辅导报告会等形式，切实提高工作人员对政府信息公开工作的认识水平和工作能力。</w:t>
      </w:r>
      <w:r>
        <w:t> </w:t>
      </w:r>
    </w:p>
    <w:p>
      <w:pPr>
        <w:pStyle w:val="3"/>
        <w:keepNext w:val="0"/>
        <w:keepLines w:val="0"/>
        <w:widowControl/>
        <w:suppressLineNumbers w:val="0"/>
        <w:spacing w:before="422" w:beforeAutospacing="0" w:after="422" w:afterAutospacing="0" w:line="21" w:lineRule="atLeast"/>
        <w:jc w:val="both"/>
      </w:pPr>
      <w:r>
        <w:t>六、</w:t>
      </w:r>
      <w:r>
        <w:rPr>
          <w:rFonts w:hint="eastAsia" w:ascii="黑体" w:hAnsi="宋体" w:eastAsia="黑体" w:cs="黑体"/>
        </w:rPr>
        <w:t>其他需要报告的事项</w:t>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rPr>
          <w:rFonts w:hint="default" w:ascii="楷体_GB2312" w:eastAsia="楷体_GB2312" w:cs="楷体_GB2312"/>
        </w:rPr>
        <w:t>  （一）人大建议、政协提案办理情况。</w:t>
      </w:r>
      <w:r>
        <w:t> </w:t>
      </w:r>
    </w:p>
    <w:p>
      <w:pPr>
        <w:pStyle w:val="3"/>
        <w:keepNext w:val="0"/>
        <w:keepLines w:val="0"/>
        <w:widowControl/>
        <w:suppressLineNumbers w:val="0"/>
        <w:spacing w:before="422" w:beforeAutospacing="0" w:after="422" w:afterAutospacing="0" w:line="21" w:lineRule="atLeast"/>
        <w:jc w:val="both"/>
      </w:pPr>
      <w:r>
        <w:t>   2020</w:t>
      </w:r>
      <w:r>
        <w:rPr>
          <w:rFonts w:hint="default" w:ascii="仿宋_GB2312" w:eastAsia="仿宋_GB2312" w:cs="仿宋_GB2312"/>
        </w:rPr>
        <w:t>年，我镇没有承办人大代表建议和政协委员提案。</w:t>
      </w:r>
      <w:r>
        <w:t> </w:t>
      </w:r>
    </w:p>
    <w:p>
      <w:pPr>
        <w:pStyle w:val="3"/>
        <w:keepNext w:val="0"/>
        <w:keepLines w:val="0"/>
        <w:widowControl/>
        <w:suppressLineNumbers w:val="0"/>
        <w:spacing w:before="422" w:beforeAutospacing="0" w:after="422" w:afterAutospacing="0" w:line="21" w:lineRule="atLeast"/>
        <w:jc w:val="both"/>
      </w:pPr>
      <w:r>
        <w:t> </w:t>
      </w:r>
    </w:p>
    <w:p>
      <w:pPr>
        <w:pStyle w:val="3"/>
        <w:keepNext w:val="0"/>
        <w:keepLines w:val="0"/>
        <w:widowControl/>
        <w:suppressLineNumbers w:val="0"/>
        <w:spacing w:before="422" w:beforeAutospacing="0" w:after="422" w:afterAutospacing="0" w:line="21" w:lineRule="atLeast"/>
        <w:jc w:val="both"/>
      </w:pPr>
      <w:r>
        <w:t>     </w:t>
      </w:r>
      <w:r>
        <w:rPr>
          <w:rFonts w:hint="eastAsia"/>
          <w:lang w:val="en-US" w:eastAsia="zh-CN"/>
        </w:rPr>
        <w:t xml:space="preserve">                                          </w:t>
      </w:r>
      <w:r>
        <w:rPr>
          <w:rFonts w:hint="default" w:ascii="仿宋_GB2312" w:eastAsia="仿宋_GB2312" w:cs="仿宋_GB2312"/>
        </w:rPr>
        <w:t>安丘市郚山镇人民政府</w:t>
      </w:r>
      <w:r>
        <w:t>   </w:t>
      </w:r>
    </w:p>
    <w:p>
      <w:pPr>
        <w:pStyle w:val="3"/>
        <w:keepNext w:val="0"/>
        <w:keepLines w:val="0"/>
        <w:widowControl/>
        <w:suppressLineNumbers w:val="0"/>
        <w:spacing w:before="422" w:beforeAutospacing="0" w:after="422" w:afterAutospacing="0" w:line="21" w:lineRule="atLeast"/>
        <w:jc w:val="both"/>
      </w:pPr>
      <w:r>
        <w:t>       </w:t>
      </w:r>
      <w:r>
        <w:rPr>
          <w:rFonts w:hint="eastAsia"/>
          <w:lang w:val="en-US" w:eastAsia="zh-CN"/>
        </w:rPr>
        <w:t xml:space="preserve">                                        </w:t>
      </w:r>
      <w:r>
        <w:rPr>
          <w:rFonts w:hint="default" w:ascii="仿宋_GB2312" w:eastAsia="仿宋_GB2312" w:cs="仿宋_GB2312"/>
        </w:rPr>
        <w:t>　202</w:t>
      </w:r>
      <w:r>
        <w:t>1</w:t>
      </w:r>
      <w:r>
        <w:rPr>
          <w:rFonts w:hint="default" w:ascii="仿宋_GB2312" w:eastAsia="仿宋_GB2312" w:cs="仿宋_GB2312"/>
        </w:rPr>
        <w:t>年</w:t>
      </w:r>
      <w:r>
        <w:t>1月2</w:t>
      </w:r>
      <w:r>
        <w:rPr>
          <w:rFonts w:hint="eastAsia"/>
          <w:lang w:val="en-US" w:eastAsia="zh-CN"/>
        </w:rPr>
        <w:t>5</w:t>
      </w:r>
      <w:r>
        <w:rPr>
          <w:rFonts w:hint="default" w:ascii="仿宋_GB2312" w:eastAsia="仿宋_GB2312" w:cs="仿宋_GB2312"/>
        </w:rPr>
        <w:t>日</w:t>
      </w:r>
      <w:r>
        <w:t> </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967BB"/>
    <w:rsid w:val="15B967BB"/>
    <w:rsid w:val="37C1577C"/>
    <w:rsid w:val="47CA34E4"/>
    <w:rsid w:val="67091071"/>
    <w:rsid w:val="77F018CB"/>
    <w:rsid w:val="7897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2021-05-17T03:55:00Z</dcterms:created>
  <dc:creator>飞飞</dc:creator>
  <cp:lastModifiedBy>辛芜</cp:lastModifiedBy>
  <dcterms:modified xsi:type="dcterms:W3CDTF">2022-01-13T09:13:04Z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7E3671CD4BBA4BFC95ED2351A2F020B8</vt:lpwstr>
  </property>
</Properties>
</file>