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安丘市商务局2021年政府信息公开工作年度报告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一、总体情况</w:t>
      </w:r>
    </w:p>
    <w:p>
      <w:pPr>
        <w:ind w:firstLine="640" w:firstLineChars="200"/>
        <w:jc w:val="left"/>
        <w:rPr>
          <w:rFonts w:hint="default" w:ascii="仿宋_GB2312" w:hAnsi="宋体" w:eastAsia="仿宋_GB2312" w:cs="仿宋_GB2312"/>
          <w:i w:val="0"/>
          <w:iCs w:val="0"/>
          <w:caps w:val="0"/>
          <w:color w:val="000000"/>
          <w:spacing w:val="0"/>
          <w:sz w:val="32"/>
          <w:szCs w:val="32"/>
          <w:shd w:val="clear" w:color="auto" w:fill="FFFFFF"/>
        </w:rPr>
      </w:pPr>
      <w:r>
        <w:rPr>
          <w:rFonts w:ascii="仿宋_GB2312" w:hAnsi="宋体" w:eastAsia="仿宋_GB2312" w:cs="仿宋_GB2312"/>
          <w:i w:val="0"/>
          <w:iCs w:val="0"/>
          <w:caps w:val="0"/>
          <w:color w:val="000000"/>
          <w:spacing w:val="0"/>
          <w:sz w:val="32"/>
          <w:szCs w:val="32"/>
          <w:shd w:val="clear" w:color="auto" w:fill="FFFFFF"/>
        </w:rPr>
        <w:t>20</w:t>
      </w:r>
      <w:r>
        <w:rPr>
          <w:rFonts w:hint="default" w:ascii="仿宋_GB2312" w:hAnsi="宋体" w:eastAsia="仿宋_GB2312" w:cs="仿宋_GB2312"/>
          <w:i w:val="0"/>
          <w:iCs w:val="0"/>
          <w:caps w:val="0"/>
          <w:color w:val="000000"/>
          <w:spacing w:val="0"/>
          <w:sz w:val="32"/>
          <w:szCs w:val="32"/>
          <w:shd w:val="clear" w:color="auto" w:fill="FFFFFF"/>
        </w:rPr>
        <w:t>2</w:t>
      </w:r>
      <w:r>
        <w:rPr>
          <w:rFonts w:hint="eastAsia" w:ascii="仿宋_GB2312" w:hAnsi="宋体" w:eastAsia="仿宋_GB2312" w:cs="仿宋_GB2312"/>
          <w:i w:val="0"/>
          <w:iCs w:val="0"/>
          <w:caps w:val="0"/>
          <w:color w:val="000000"/>
          <w:spacing w:val="0"/>
          <w:sz w:val="32"/>
          <w:szCs w:val="32"/>
          <w:shd w:val="clear" w:color="auto" w:fill="FFFFFF"/>
          <w:lang w:val="en-US" w:eastAsia="zh-CN"/>
        </w:rPr>
        <w:t>1</w:t>
      </w:r>
      <w:r>
        <w:rPr>
          <w:rFonts w:hint="default" w:ascii="仿宋_GB2312" w:hAnsi="宋体" w:eastAsia="仿宋_GB2312" w:cs="仿宋_GB2312"/>
          <w:i w:val="0"/>
          <w:iCs w:val="0"/>
          <w:caps w:val="0"/>
          <w:color w:val="000000"/>
          <w:spacing w:val="0"/>
          <w:sz w:val="32"/>
          <w:szCs w:val="32"/>
          <w:shd w:val="clear" w:color="auto" w:fill="FFFFFF"/>
        </w:rPr>
        <w:t>年，</w:t>
      </w:r>
      <w:r>
        <w:rPr>
          <w:rFonts w:hint="eastAsia" w:ascii="仿宋_GB2312" w:hAnsi="宋体" w:eastAsia="仿宋_GB2312" w:cs="仿宋_GB2312"/>
          <w:i w:val="0"/>
          <w:iCs w:val="0"/>
          <w:caps w:val="0"/>
          <w:color w:val="000000"/>
          <w:spacing w:val="0"/>
          <w:sz w:val="32"/>
          <w:szCs w:val="32"/>
          <w:shd w:val="clear" w:color="auto" w:fill="FFFFFF"/>
          <w:lang w:eastAsia="zh-CN"/>
        </w:rPr>
        <w:t>安丘</w:t>
      </w:r>
      <w:r>
        <w:rPr>
          <w:rFonts w:hint="default" w:ascii="仿宋_GB2312" w:hAnsi="宋体" w:eastAsia="仿宋_GB2312" w:cs="仿宋_GB2312"/>
          <w:i w:val="0"/>
          <w:iCs w:val="0"/>
          <w:caps w:val="0"/>
          <w:color w:val="000000"/>
          <w:spacing w:val="0"/>
          <w:sz w:val="32"/>
          <w:szCs w:val="32"/>
          <w:shd w:val="clear" w:color="auto" w:fill="FFFFFF"/>
        </w:rPr>
        <w:t>市商务局认真贯彻落实政府信息公开工作的部署要求，进一步调整优化公开目录，深入拓展公开渠道，持续丰富公开形式，信息公开水平实现新的突破。</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24"/>
          <w:szCs w:val="24"/>
          <w:shd w:val="clear" w:color="auto" w:fill="auto"/>
          <w:lang w:eastAsia="zh-CN"/>
        </w:rPr>
      </w:pPr>
      <w:r>
        <w:rPr>
          <w:rFonts w:hint="eastAsia" w:ascii="楷体_GB2312" w:hAnsi="楷体_GB2312" w:eastAsia="楷体_GB2312" w:cs="楷体_GB2312"/>
          <w:kern w:val="0"/>
          <w:sz w:val="32"/>
          <w:szCs w:val="32"/>
          <w:shd w:val="clear" w:color="auto" w:fill="auto"/>
        </w:rPr>
        <w:t>（一）主动公开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Calibri" w:hAnsi="Calibri" w:eastAsia="宋体" w:cs="Times New Roman"/>
          <w:color w:val="auto"/>
          <w:kern w:val="2"/>
          <w:sz w:val="21"/>
          <w:szCs w:val="21"/>
          <w:shd w:val="clear" w:color="auto" w:fill="auto"/>
        </w:rPr>
      </w:pPr>
      <w:r>
        <w:rPr>
          <w:rFonts w:hint="eastAsia" w:ascii="仿宋_GB2312" w:hAnsi="仿宋" w:eastAsia="仿宋_GB2312" w:cs="仿宋"/>
          <w:b/>
          <w:bCs/>
          <w:color w:val="auto"/>
          <w:kern w:val="2"/>
          <w:sz w:val="32"/>
          <w:szCs w:val="32"/>
          <w:shd w:val="clear" w:color="auto" w:fill="auto"/>
        </w:rPr>
        <w:t>1.</w:t>
      </w:r>
      <w:r>
        <w:rPr>
          <w:rFonts w:hint="eastAsia" w:ascii="仿宋_GB2312" w:hAnsi="仿宋" w:eastAsia="仿宋_GB2312" w:cs="仿宋_GB2312"/>
          <w:b/>
          <w:bCs/>
          <w:color w:val="auto"/>
          <w:kern w:val="2"/>
          <w:sz w:val="32"/>
          <w:szCs w:val="32"/>
          <w:shd w:val="clear" w:color="auto" w:fill="auto"/>
        </w:rPr>
        <w:t>体制机制建设情况</w:t>
      </w:r>
    </w:p>
    <w:p>
      <w:pPr>
        <w:ind w:firstLine="640" w:firstLineChars="200"/>
        <w:rPr>
          <w:rFonts w:hint="default" w:ascii="仿宋_GB2312" w:hAnsi="宋体" w:eastAsia="仿宋_GB2312" w:cs="仿宋_GB2312"/>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shd w:val="clear" w:color="auto" w:fill="FFFFFF"/>
          <w:lang w:eastAsia="zh-CN"/>
        </w:rPr>
        <w:t>成立政务公开工作领导小组，</w:t>
      </w:r>
      <w:r>
        <w:rPr>
          <w:rFonts w:hint="default" w:ascii="仿宋_GB2312" w:hAnsi="宋体" w:eastAsia="仿宋_GB2312" w:cs="仿宋_GB2312"/>
          <w:i w:val="0"/>
          <w:iCs w:val="0"/>
          <w:caps w:val="0"/>
          <w:color w:val="000000"/>
          <w:spacing w:val="0"/>
          <w:sz w:val="32"/>
          <w:szCs w:val="32"/>
          <w:shd w:val="clear" w:color="auto" w:fill="FFFFFF"/>
        </w:rPr>
        <w:t>严格做好政府信息公开保密审查，</w:t>
      </w:r>
      <w:r>
        <w:rPr>
          <w:rFonts w:hint="default" w:ascii="仿宋_GB2312" w:hAnsi="宋体" w:eastAsia="仿宋_GB2312" w:cs="仿宋_GB2312"/>
          <w:i w:val="0"/>
          <w:iCs w:val="0"/>
          <w:caps w:val="0"/>
          <w:color w:val="000000"/>
          <w:spacing w:val="0"/>
          <w:sz w:val="32"/>
          <w:szCs w:val="32"/>
        </w:rPr>
        <w:t>建立信息公开工作全流程管理机制，重要信息须局主要负责人把关，最大限度保证公开内容经得起审查。</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kern w:val="2"/>
          <w:sz w:val="32"/>
          <w:szCs w:val="32"/>
          <w:shd w:val="clear" w:color="auto" w:fill="auto"/>
          <w:lang w:val="en-US" w:eastAsia="zh-CN" w:bidi="ar-SA"/>
        </w:rPr>
      </w:pPr>
      <w:r>
        <w:rPr>
          <w:rFonts w:hint="eastAsia" w:ascii="仿宋_GB2312" w:hAnsi="仿宋" w:eastAsia="仿宋_GB2312" w:cs="仿宋"/>
          <w:b/>
          <w:bCs/>
          <w:kern w:val="2"/>
          <w:sz w:val="32"/>
          <w:szCs w:val="32"/>
          <w:shd w:val="clear" w:color="auto" w:fill="auto"/>
          <w:lang w:val="en-US" w:eastAsia="zh-CN" w:bidi="ar-SA"/>
        </w:rPr>
        <w:t>2.主动公开信息情况</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 w:eastAsia="仿宋_GB2312" w:cs="仿宋_GB2312"/>
          <w:kern w:val="0"/>
          <w:sz w:val="32"/>
          <w:szCs w:val="32"/>
          <w:shd w:val="clear" w:color="auto" w:fill="auto"/>
          <w:lang w:eastAsia="zh-CN"/>
        </w:rPr>
      </w:pPr>
      <w:r>
        <w:rPr>
          <w:rFonts w:hint="eastAsia" w:ascii="仿宋_GB2312" w:hAnsi="仿宋" w:eastAsia="仿宋_GB2312" w:cs="仿宋_GB2312"/>
          <w:kern w:val="0"/>
          <w:sz w:val="32"/>
          <w:szCs w:val="32"/>
          <w:shd w:val="clear" w:color="auto" w:fill="auto"/>
          <w:lang w:eastAsia="zh-CN"/>
        </w:rPr>
        <w:t>对需要群众广泛知晓的机构设置、办公地址、办公时间、联系方式、领导信息、财政收支、权力清单、双公示、行政执法等重点领域信息公开，确保信息内容准确、及时更新。2021年主动公开信息共</w:t>
      </w:r>
      <w:r>
        <w:rPr>
          <w:rFonts w:hint="eastAsia" w:ascii="仿宋_GB2312" w:hAnsi="仿宋" w:eastAsia="仿宋_GB2312" w:cs="仿宋_GB2312"/>
          <w:kern w:val="0"/>
          <w:sz w:val="32"/>
          <w:szCs w:val="32"/>
          <w:shd w:val="clear" w:color="auto" w:fill="auto"/>
          <w:lang w:val="en-US" w:eastAsia="zh-CN"/>
        </w:rPr>
        <w:t>98</w:t>
      </w:r>
      <w:r>
        <w:rPr>
          <w:rFonts w:hint="eastAsia" w:ascii="仿宋_GB2312" w:hAnsi="仿宋" w:eastAsia="仿宋_GB2312" w:cs="仿宋_GB2312"/>
          <w:kern w:val="0"/>
          <w:sz w:val="32"/>
          <w:szCs w:val="32"/>
          <w:shd w:val="clear" w:color="auto" w:fill="auto"/>
          <w:lang w:eastAsia="zh-CN"/>
        </w:rPr>
        <w:t>条，</w:t>
      </w:r>
      <w:r>
        <w:rPr>
          <w:rFonts w:hint="eastAsia" w:ascii="仿宋_GB2312" w:hAnsi="仿宋" w:eastAsia="仿宋_GB2312" w:cs="仿宋_GB2312"/>
          <w:kern w:val="0"/>
          <w:sz w:val="32"/>
          <w:szCs w:val="32"/>
          <w:shd w:val="clear" w:color="auto" w:fill="auto"/>
          <w:lang w:val="en-US" w:eastAsia="zh-CN"/>
        </w:rPr>
        <w:t>2020年为79条</w:t>
      </w:r>
      <w:r>
        <w:rPr>
          <w:rFonts w:hint="eastAsia" w:ascii="仿宋_GB2312" w:hAnsi="仿宋" w:eastAsia="仿宋_GB2312" w:cs="仿宋_GB2312"/>
          <w:kern w:val="0"/>
          <w:sz w:val="32"/>
          <w:szCs w:val="32"/>
          <w:shd w:val="clear" w:color="auto" w:fill="auto"/>
          <w:lang w:eastAsia="zh-CN"/>
        </w:rPr>
        <w:t>。除法律、法规规定不予公开及涉密等不予公开的政府信息外，均能规范、及时、准确和完整发布。</w:t>
      </w:r>
    </w:p>
    <w:p>
      <w:pPr>
        <w:pStyle w:val="7"/>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eastAsia" w:ascii="仿宋_GB2312" w:hAnsi="仿宋" w:eastAsia="仿宋_GB2312" w:cs="仿宋"/>
          <w:b/>
          <w:bCs/>
          <w:color w:val="auto"/>
          <w:kern w:val="2"/>
          <w:sz w:val="32"/>
          <w:szCs w:val="32"/>
          <w:shd w:val="clear" w:color="auto" w:fill="auto"/>
          <w:lang w:val="en-US" w:eastAsia="zh-CN" w:bidi="ar-SA"/>
        </w:rPr>
      </w:pPr>
      <w:r>
        <w:rPr>
          <w:rFonts w:hint="eastAsia" w:ascii="仿宋_GB2312" w:hAnsi="仿宋" w:eastAsia="仿宋_GB2312" w:cs="仿宋"/>
          <w:b/>
          <w:bCs/>
          <w:color w:val="auto"/>
          <w:kern w:val="2"/>
          <w:sz w:val="32"/>
          <w:szCs w:val="32"/>
          <w:shd w:val="clear" w:color="auto" w:fill="auto"/>
          <w:lang w:val="en-US" w:eastAsia="zh-CN" w:bidi="ar-SA"/>
        </w:rPr>
        <w:t>解读回应关切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kern w:val="0"/>
          <w:sz w:val="32"/>
          <w:szCs w:val="32"/>
          <w:lang w:val="en-US" w:eastAsia="zh-CN" w:bidi="ar"/>
        </w:rPr>
        <w:t>积极参与“行风</w:t>
      </w:r>
      <w:r>
        <w:rPr>
          <w:rFonts w:hint="eastAsia" w:ascii="仿宋_GB2312" w:hAnsi="微软雅黑" w:eastAsia="仿宋_GB2312" w:cs="仿宋_GB2312"/>
          <w:i w:val="0"/>
          <w:iCs w:val="0"/>
          <w:caps w:val="0"/>
          <w:color w:val="000000"/>
          <w:spacing w:val="0"/>
          <w:kern w:val="0"/>
          <w:sz w:val="32"/>
          <w:szCs w:val="32"/>
          <w:lang w:val="en-US" w:eastAsia="zh-CN" w:bidi="ar"/>
        </w:rPr>
        <w:t>在</w:t>
      </w:r>
      <w:r>
        <w:rPr>
          <w:rFonts w:ascii="仿宋_GB2312" w:hAnsi="微软雅黑" w:eastAsia="仿宋_GB2312" w:cs="仿宋_GB2312"/>
          <w:i w:val="0"/>
          <w:iCs w:val="0"/>
          <w:caps w:val="0"/>
          <w:color w:val="000000"/>
          <w:spacing w:val="0"/>
          <w:kern w:val="0"/>
          <w:sz w:val="32"/>
          <w:szCs w:val="32"/>
          <w:lang w:val="en-US" w:eastAsia="zh-CN" w:bidi="ar"/>
        </w:rPr>
        <w:t>线”节目，</w:t>
      </w:r>
      <w:r>
        <w:rPr>
          <w:rFonts w:hint="default" w:ascii="仿宋_GB2312" w:hAnsi="微软雅黑" w:eastAsia="仿宋_GB2312" w:cs="仿宋_GB2312"/>
          <w:i w:val="0"/>
          <w:iCs w:val="0"/>
          <w:caps w:val="0"/>
          <w:color w:val="000000"/>
          <w:spacing w:val="0"/>
          <w:kern w:val="0"/>
          <w:sz w:val="32"/>
          <w:szCs w:val="32"/>
          <w:lang w:val="en-US" w:eastAsia="zh-CN" w:bidi="ar"/>
        </w:rPr>
        <w:t>做好“市长热线”群众反映问题的办理</w:t>
      </w:r>
      <w:r>
        <w:rPr>
          <w:rFonts w:hint="eastAsia" w:ascii="仿宋_GB2312" w:hAnsi="微软雅黑" w:eastAsia="仿宋_GB2312" w:cs="仿宋_GB2312"/>
          <w:i w:val="0"/>
          <w:iCs w:val="0"/>
          <w:caps w:val="0"/>
          <w:color w:val="000000"/>
          <w:spacing w:val="0"/>
          <w:kern w:val="0"/>
          <w:sz w:val="32"/>
          <w:szCs w:val="32"/>
          <w:lang w:val="en-US" w:eastAsia="zh-CN" w:bidi="ar"/>
        </w:rPr>
        <w:t>，</w:t>
      </w:r>
      <w:r>
        <w:rPr>
          <w:rFonts w:ascii="仿宋_GB2312" w:hAnsi="微软雅黑" w:eastAsia="仿宋_GB2312" w:cs="仿宋_GB2312"/>
          <w:i w:val="0"/>
          <w:iCs w:val="0"/>
          <w:caps w:val="0"/>
          <w:color w:val="000000"/>
          <w:spacing w:val="0"/>
          <w:kern w:val="0"/>
          <w:sz w:val="32"/>
          <w:szCs w:val="32"/>
          <w:lang w:val="en-US" w:eastAsia="zh-CN" w:bidi="ar"/>
        </w:rPr>
        <w:t>发布政务信息，做好政策解读，回应社会关切</w:t>
      </w:r>
      <w:r>
        <w:rPr>
          <w:rFonts w:hint="eastAsia" w:ascii="仿宋_GB2312" w:hAnsi="微软雅黑" w:eastAsia="仿宋_GB2312" w:cs="仿宋_GB2312"/>
          <w:i w:val="0"/>
          <w:iCs w:val="0"/>
          <w:caps w:val="0"/>
          <w:color w:val="000000"/>
          <w:spacing w:val="0"/>
          <w:kern w:val="0"/>
          <w:sz w:val="32"/>
          <w:szCs w:val="32"/>
          <w:lang w:val="en-US" w:eastAsia="zh-CN" w:bidi="ar"/>
        </w:rPr>
        <w:t>。</w:t>
      </w:r>
    </w:p>
    <w:p>
      <w:pPr>
        <w:pStyle w:val="7"/>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60" w:lineRule="exact"/>
        <w:ind w:leftChars="200" w:right="0" w:rightChars="0"/>
        <w:textAlignment w:val="auto"/>
        <w:rPr>
          <w:rFonts w:hint="default" w:ascii="仿宋_GB2312" w:hAnsi="仿宋" w:eastAsia="仿宋_GB2312" w:cs="仿宋"/>
          <w:b/>
          <w:bCs/>
          <w:color w:val="0000FF"/>
          <w:kern w:val="2"/>
          <w:sz w:val="32"/>
          <w:szCs w:val="32"/>
          <w:shd w:val="clear" w:color="auto" w:fill="auto"/>
          <w:lang w:val="en-US" w:eastAsia="zh-CN" w:bidi="ar-SA"/>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332105</wp:posOffset>
            </wp:positionV>
            <wp:extent cx="2605405" cy="2522220"/>
            <wp:effectExtent l="0" t="0" r="4445" b="1143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605405" cy="2522220"/>
                    </a:xfrm>
                    <a:prstGeom prst="rect">
                      <a:avLst/>
                    </a:prstGeom>
                    <a:noFill/>
                    <a:ln>
                      <a:noFill/>
                    </a:ln>
                  </pic:spPr>
                </pic:pic>
              </a:graphicData>
            </a:graphic>
          </wp:anchor>
        </w:drawing>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jc w:val="both"/>
        <w:textAlignment w:val="auto"/>
        <w:rPr>
          <w:rFonts w:hint="eastAsia" w:ascii="楷体_GB2312" w:hAnsi="楷体_GB2312" w:eastAsia="楷体_GB2312" w:cs="楷体_GB2312"/>
          <w:kern w:val="0"/>
          <w:sz w:val="32"/>
          <w:szCs w:val="32"/>
        </w:rPr>
      </w:pPr>
      <w:r>
        <w:drawing>
          <wp:anchor distT="0" distB="0" distL="114300" distR="114300" simplePos="0" relativeHeight="251660288" behindDoc="0" locked="0" layoutInCell="1" allowOverlap="1">
            <wp:simplePos x="0" y="0"/>
            <wp:positionH relativeFrom="column">
              <wp:posOffset>680720</wp:posOffset>
            </wp:positionH>
            <wp:positionV relativeFrom="paragraph">
              <wp:posOffset>17780</wp:posOffset>
            </wp:positionV>
            <wp:extent cx="2548890" cy="2437130"/>
            <wp:effectExtent l="0" t="0" r="3810" b="127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548890" cy="2437130"/>
                    </a:xfrm>
                    <a:prstGeom prst="rect">
                      <a:avLst/>
                    </a:prstGeom>
                    <a:noFill/>
                    <a:ln>
                      <a:noFill/>
                    </a:ln>
                  </pic:spPr>
                </pic:pic>
              </a:graphicData>
            </a:graphic>
          </wp:anchor>
        </w:drawing>
      </w:r>
      <w:r>
        <w:rPr>
          <w:rFonts w:hint="eastAsia" w:ascii="仿宋_GB2312" w:hAnsi="仿宋" w:eastAsia="仿宋_GB2312" w:cs="仿宋"/>
          <w:color w:val="0000FF"/>
          <w:kern w:val="0"/>
          <w:sz w:val="32"/>
          <w:szCs w:val="32"/>
          <w:shd w:val="clear" w:color="auto" w:fill="auto"/>
        </w:rPr>
        <w:t xml:space="preserve">    </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（二）依申请公开</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240" w:lineRule="auto"/>
        <w:ind w:right="0" w:firstLine="640" w:firstLineChars="200"/>
        <w:jc w:val="left"/>
        <w:textAlignment w:val="auto"/>
        <w:rPr>
          <w:rFonts w:hint="eastAsia" w:ascii="楷体_GB2312" w:hAnsi="楷体_GB2312" w:eastAsia="楷体_GB2312" w:cs="楷体_GB2312"/>
          <w:sz w:val="28"/>
          <w:szCs w:val="28"/>
          <w:highlight w:val="yellow"/>
          <w:lang w:val="en-US" w:eastAsia="zh-CN"/>
        </w:rPr>
      </w:pPr>
      <w:r>
        <w:rPr>
          <w:rFonts w:hint="default" w:ascii="仿宋_GB2312" w:hAnsi="宋体" w:eastAsia="仿宋_GB2312" w:cs="仿宋_GB2312"/>
          <w:i w:val="0"/>
          <w:iCs w:val="0"/>
          <w:caps w:val="0"/>
          <w:color w:val="000000"/>
          <w:spacing w:val="0"/>
          <w:sz w:val="32"/>
          <w:szCs w:val="32"/>
        </w:rPr>
        <w:t>20</w:t>
      </w:r>
      <w:r>
        <w:rPr>
          <w:rFonts w:hint="eastAsia" w:ascii="仿宋_GB2312" w:hAnsi="宋体" w:eastAsia="仿宋_GB2312" w:cs="仿宋_GB2312"/>
          <w:i w:val="0"/>
          <w:iCs w:val="0"/>
          <w:caps w:val="0"/>
          <w:color w:val="000000"/>
          <w:spacing w:val="0"/>
          <w:sz w:val="32"/>
          <w:szCs w:val="32"/>
          <w:lang w:val="en-US" w:eastAsia="zh-CN"/>
        </w:rPr>
        <w:t>21</w:t>
      </w:r>
      <w:r>
        <w:rPr>
          <w:rFonts w:hint="eastAsia" w:ascii="仿宋_GB2312" w:hAnsi="宋体" w:eastAsia="仿宋_GB2312" w:cs="仿宋_GB2312"/>
          <w:i w:val="0"/>
          <w:iCs w:val="0"/>
          <w:caps w:val="0"/>
          <w:color w:val="000000"/>
          <w:spacing w:val="0"/>
          <w:sz w:val="32"/>
          <w:szCs w:val="32"/>
        </w:rPr>
        <w:t>年</w:t>
      </w:r>
      <w:r>
        <w:rPr>
          <w:rFonts w:hint="eastAsia" w:ascii="仿宋_GB2312" w:hAnsi="宋体" w:eastAsia="仿宋_GB2312" w:cs="仿宋_GB2312"/>
          <w:i w:val="0"/>
          <w:iCs w:val="0"/>
          <w:caps w:val="0"/>
          <w:color w:val="000000"/>
          <w:spacing w:val="0"/>
          <w:sz w:val="32"/>
          <w:szCs w:val="32"/>
          <w:lang w:val="en-US" w:eastAsia="zh-CN"/>
        </w:rPr>
        <w:t>没有收到依申请公开事项，2020年共收到3件。全年未发生因政府信息公开被行政复议、提起行政诉讼情况，未收取任何与政府信息公开有关的费用。</w:t>
      </w:r>
      <w: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（三）政府信息管理</w:t>
      </w:r>
    </w:p>
    <w:p>
      <w:pPr>
        <w:ind w:firstLine="640" w:firstLineChars="200"/>
        <w:rPr>
          <w:rFonts w:hint="eastAsia" w:ascii="仿宋_GB2312" w:hAnsi="宋体" w:eastAsia="仿宋_GB2312" w:cs="仿宋_GB2312"/>
          <w:i w:val="0"/>
          <w:iCs w:val="0"/>
          <w:caps w:val="0"/>
          <w:color w:val="000000"/>
          <w:spacing w:val="0"/>
          <w:sz w:val="32"/>
          <w:szCs w:val="32"/>
          <w:lang w:eastAsia="zh-CN"/>
        </w:rPr>
      </w:pPr>
      <w:r>
        <w:rPr>
          <w:rFonts w:hint="eastAsia" w:ascii="仿宋_GB2312" w:hAnsi="宋体" w:eastAsia="仿宋_GB2312" w:cs="仿宋_GB2312"/>
          <w:i w:val="0"/>
          <w:iCs w:val="0"/>
          <w:caps w:val="0"/>
          <w:color w:val="000000"/>
          <w:spacing w:val="0"/>
          <w:sz w:val="32"/>
          <w:szCs w:val="32"/>
          <w:shd w:val="clear" w:color="auto" w:fill="FFFFFF"/>
          <w:lang w:eastAsia="zh-CN"/>
        </w:rPr>
        <w:t>建立健全信息管理制度和政府信息管理动态调整机制，</w:t>
      </w:r>
      <w:r>
        <w:rPr>
          <w:rFonts w:hint="eastAsia" w:ascii="仿宋_GB2312" w:hAnsi="宋体" w:eastAsia="仿宋_GB2312" w:cs="仿宋_GB2312"/>
          <w:i w:val="0"/>
          <w:iCs w:val="0"/>
          <w:caps w:val="0"/>
          <w:color w:val="000000"/>
          <w:spacing w:val="0"/>
          <w:sz w:val="32"/>
          <w:szCs w:val="32"/>
          <w:shd w:val="clear" w:color="auto" w:fill="FFFFFF"/>
          <w:lang w:val="en-US" w:eastAsia="zh-CN"/>
        </w:rPr>
        <w:t>创新信息集成发布、精准推送、智能查询、管理利用，</w:t>
      </w:r>
      <w:r>
        <w:rPr>
          <w:rFonts w:hint="default" w:ascii="仿宋_GB2312" w:hAnsi="宋体" w:eastAsia="仿宋_GB2312" w:cs="仿宋_GB2312"/>
          <w:i w:val="0"/>
          <w:iCs w:val="0"/>
          <w:caps w:val="0"/>
          <w:color w:val="000000"/>
          <w:spacing w:val="0"/>
          <w:sz w:val="32"/>
          <w:szCs w:val="32"/>
          <w:shd w:val="clear" w:color="auto" w:fill="FFFFFF"/>
        </w:rPr>
        <w:t>完善信息公开管理流程，严格做好公开信息保密审查</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做好政府信息公开保密审查</w:t>
      </w:r>
      <w:r>
        <w:rPr>
          <w:rFonts w:hint="eastAsia" w:ascii="仿宋_GB2312" w:hAnsi="宋体"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pPr>
        <w:ind w:firstLine="640" w:firstLineChars="200"/>
        <w:rPr>
          <w:rFonts w:hint="default"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在市政府门户网站增设</w:t>
      </w:r>
      <w:r>
        <w:rPr>
          <w:rFonts w:hint="eastAsia" w:ascii="仿宋_GB2312" w:hAnsi="宋体" w:eastAsia="仿宋_GB2312" w:cs="仿宋_GB2312"/>
          <w:i w:val="0"/>
          <w:iCs w:val="0"/>
          <w:caps w:val="0"/>
          <w:color w:val="000000"/>
          <w:spacing w:val="0"/>
          <w:sz w:val="32"/>
          <w:szCs w:val="32"/>
          <w:lang w:eastAsia="zh-CN"/>
        </w:rPr>
        <w:t>电子商务进农村综合示范项目专栏</w:t>
      </w:r>
      <w:r>
        <w:rPr>
          <w:rFonts w:hint="default" w:ascii="仿宋_GB2312" w:hAnsi="宋体" w:eastAsia="仿宋_GB2312" w:cs="仿宋_GB2312"/>
          <w:i w:val="0"/>
          <w:iCs w:val="0"/>
          <w:caps w:val="0"/>
          <w:color w:val="000000"/>
          <w:spacing w:val="0"/>
          <w:sz w:val="32"/>
          <w:szCs w:val="32"/>
        </w:rPr>
        <w:t>，进一步畅通政务公开渠道、扩展政务公开领域、完善政务公开内容，及时公开机构职能、业务动态、重点领域信息公开等内容</w:t>
      </w:r>
      <w:bookmarkStart w:id="0" w:name="_GoBack"/>
      <w:bookmarkEnd w:id="0"/>
      <w:r>
        <w:rPr>
          <w:rFonts w:hint="default" w:ascii="仿宋_GB2312" w:hAnsi="宋体" w:eastAsia="仿宋_GB2312" w:cs="仿宋_GB2312"/>
          <w:i w:val="0"/>
          <w:iCs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kern w:val="0"/>
          <w:sz w:val="32"/>
          <w:szCs w:val="32"/>
          <w:lang w:val="en-US" w:eastAsia="zh-CN" w:bidi="ar"/>
        </w:rPr>
        <w:t>1.监督指导情况。</w:t>
      </w:r>
      <w:r>
        <w:rPr>
          <w:rFonts w:hint="eastAsia" w:ascii="仿宋_GB2312" w:hAnsi="微软雅黑" w:eastAsia="仿宋_GB2312" w:cs="仿宋_GB2312"/>
          <w:i w:val="0"/>
          <w:iCs w:val="0"/>
          <w:caps w:val="0"/>
          <w:color w:val="000000"/>
          <w:spacing w:val="0"/>
          <w:kern w:val="0"/>
          <w:sz w:val="32"/>
          <w:szCs w:val="32"/>
          <w:lang w:val="en-US" w:eastAsia="zh-CN" w:bidi="ar"/>
        </w:rPr>
        <w:t>本着</w:t>
      </w:r>
      <w:r>
        <w:rPr>
          <w:rFonts w:hint="default" w:ascii="仿宋_GB2312" w:hAnsi="微软雅黑" w:eastAsia="仿宋_GB2312" w:cs="仿宋_GB2312"/>
          <w:i w:val="0"/>
          <w:iCs w:val="0"/>
          <w:caps w:val="0"/>
          <w:color w:val="000000"/>
          <w:spacing w:val="0"/>
          <w:kern w:val="0"/>
          <w:sz w:val="32"/>
          <w:szCs w:val="32"/>
          <w:lang w:val="en-US" w:eastAsia="zh-CN" w:bidi="ar"/>
        </w:rPr>
        <w:t>“公开为原则，不公开为例外”和“涉密信息不上网，上网信息不涉密”的原则，对于公开的信息，实行三级审核制</w:t>
      </w:r>
      <w:r>
        <w:rPr>
          <w:rFonts w:hint="eastAsia" w:ascii="仿宋_GB2312" w:hAnsi="微软雅黑" w:eastAsia="仿宋_GB2312" w:cs="仿宋_GB2312"/>
          <w:i w:val="0"/>
          <w:iCs w:val="0"/>
          <w:caps w:val="0"/>
          <w:color w:val="000000"/>
          <w:spacing w:val="0"/>
          <w:kern w:val="0"/>
          <w:sz w:val="32"/>
          <w:szCs w:val="32"/>
          <w:lang w:val="en-US" w:eastAsia="zh-CN" w:bidi="ar"/>
        </w:rPr>
        <w:t>,</w:t>
      </w:r>
      <w:r>
        <w:rPr>
          <w:rFonts w:hint="default" w:ascii="仿宋_GB2312" w:hAnsi="微软雅黑" w:eastAsia="仿宋_GB2312" w:cs="仿宋_GB2312"/>
          <w:i w:val="0"/>
          <w:iCs w:val="0"/>
          <w:caps w:val="0"/>
          <w:color w:val="000000"/>
          <w:spacing w:val="0"/>
          <w:kern w:val="0"/>
          <w:sz w:val="32"/>
          <w:szCs w:val="32"/>
          <w:lang w:val="en-US" w:eastAsia="zh-CN" w:bidi="ar"/>
        </w:rPr>
        <w:t>对重要信息由局主要领导把关，确保政务信息公开工作无泄密事件发生。</w:t>
      </w:r>
    </w:p>
    <w:p>
      <w:pPr>
        <w:ind w:firstLine="643" w:firstLineChars="200"/>
        <w:rPr>
          <w:rFonts w:hint="default" w:ascii="仿宋_GB2312" w:hAnsi="微软雅黑" w:eastAsia="仿宋_GB2312" w:cs="仿宋_GB2312"/>
          <w:i w:val="0"/>
          <w:iCs w:val="0"/>
          <w:caps w:val="0"/>
          <w:color w:val="000000"/>
          <w:spacing w:val="0"/>
          <w:kern w:val="0"/>
          <w:sz w:val="31"/>
          <w:szCs w:val="31"/>
          <w:lang w:val="en-US" w:eastAsia="zh-CN" w:bidi="ar"/>
        </w:rPr>
      </w:pPr>
      <w:r>
        <w:rPr>
          <w:rFonts w:hint="eastAsia" w:ascii="仿宋_GB2312" w:hAnsi="微软雅黑" w:eastAsia="仿宋_GB2312" w:cs="仿宋_GB2312"/>
          <w:b/>
          <w:bCs/>
          <w:i w:val="0"/>
          <w:iCs w:val="0"/>
          <w:caps w:val="0"/>
          <w:color w:val="000000"/>
          <w:spacing w:val="0"/>
          <w:kern w:val="0"/>
          <w:sz w:val="32"/>
          <w:szCs w:val="32"/>
          <w:lang w:val="en-US" w:eastAsia="zh-CN" w:bidi="ar"/>
        </w:rPr>
        <w:t>2.</w:t>
      </w:r>
      <w:r>
        <w:rPr>
          <w:rFonts w:hint="default" w:ascii="仿宋_GB2312" w:hAnsi="微软雅黑" w:eastAsia="仿宋_GB2312" w:cs="仿宋_GB2312"/>
          <w:b/>
          <w:bCs/>
          <w:i w:val="0"/>
          <w:iCs w:val="0"/>
          <w:caps w:val="0"/>
          <w:color w:val="000000"/>
          <w:spacing w:val="0"/>
          <w:kern w:val="0"/>
          <w:sz w:val="32"/>
          <w:szCs w:val="32"/>
          <w:lang w:val="en-US" w:eastAsia="zh-CN" w:bidi="ar"/>
        </w:rPr>
        <w:t>机构建设及人员配置情况。</w:t>
      </w:r>
      <w:r>
        <w:rPr>
          <w:rFonts w:hint="default" w:ascii="仿宋_GB2312" w:hAnsi="微软雅黑" w:eastAsia="仿宋_GB2312" w:cs="仿宋_GB2312"/>
          <w:i w:val="0"/>
          <w:iCs w:val="0"/>
          <w:caps w:val="0"/>
          <w:color w:val="000000"/>
          <w:spacing w:val="0"/>
          <w:kern w:val="0"/>
          <w:sz w:val="31"/>
          <w:szCs w:val="31"/>
          <w:lang w:val="en-US" w:eastAsia="zh-CN" w:bidi="ar"/>
        </w:rPr>
        <w:t>成立政府信息公开工作领导小组</w:t>
      </w:r>
      <w:r>
        <w:rPr>
          <w:rFonts w:hint="eastAsia" w:ascii="仿宋_GB2312" w:hAnsi="微软雅黑" w:eastAsia="仿宋_GB2312" w:cs="仿宋_GB2312"/>
          <w:i w:val="0"/>
          <w:iCs w:val="0"/>
          <w:caps w:val="0"/>
          <w:color w:val="000000"/>
          <w:spacing w:val="0"/>
          <w:kern w:val="0"/>
          <w:sz w:val="31"/>
          <w:szCs w:val="31"/>
          <w:lang w:val="en-US" w:eastAsia="zh-CN" w:bidi="ar"/>
        </w:rPr>
        <w:t>,</w:t>
      </w:r>
      <w:r>
        <w:rPr>
          <w:rFonts w:hint="default" w:ascii="仿宋_GB2312" w:hAnsi="微软雅黑" w:eastAsia="仿宋_GB2312" w:cs="仿宋_GB2312"/>
          <w:i w:val="0"/>
          <w:iCs w:val="0"/>
          <w:caps w:val="0"/>
          <w:color w:val="000000"/>
          <w:spacing w:val="0"/>
          <w:kern w:val="0"/>
          <w:sz w:val="31"/>
          <w:szCs w:val="31"/>
          <w:lang w:val="en-US" w:eastAsia="zh-CN" w:bidi="ar"/>
        </w:rPr>
        <w:t>指定专人从事政府信息公开的日常工作。形成一把手负总责，分管领导具体负责，其他班子成员按分工负责，科室、单位具体实施。</w:t>
      </w:r>
      <w:r>
        <w:rPr>
          <w:rFonts w:hint="eastAsia" w:ascii="仿宋_GB2312" w:hAnsi="微软雅黑" w:eastAsia="仿宋_GB2312" w:cs="仿宋_GB2312"/>
          <w:i w:val="0"/>
          <w:iCs w:val="0"/>
          <w:caps w:val="0"/>
          <w:color w:val="000000"/>
          <w:spacing w:val="0"/>
          <w:kern w:val="0"/>
          <w:sz w:val="31"/>
          <w:szCs w:val="31"/>
          <w:lang w:val="en-US" w:eastAsia="zh-CN" w:bidi="ar"/>
        </w:rPr>
        <w:t>办公室</w:t>
      </w:r>
      <w:r>
        <w:rPr>
          <w:rFonts w:hint="default" w:ascii="仿宋_GB2312" w:hAnsi="微软雅黑" w:eastAsia="仿宋_GB2312" w:cs="仿宋_GB2312"/>
          <w:i w:val="0"/>
          <w:iCs w:val="0"/>
          <w:caps w:val="0"/>
          <w:color w:val="000000"/>
          <w:spacing w:val="0"/>
          <w:kern w:val="0"/>
          <w:sz w:val="31"/>
          <w:szCs w:val="31"/>
          <w:lang w:val="en-US" w:eastAsia="zh-CN" w:bidi="ar"/>
        </w:rPr>
        <w:t>督导协调、组织推进。一级抓一级，层层抓落实的工作格局。我局政府信息公开工作运行正常。</w:t>
      </w:r>
    </w:p>
    <w:p>
      <w:pPr>
        <w:pStyle w:val="2"/>
        <w:rPr>
          <w:rFonts w:hint="eastAsia" w:ascii="仿宋_GB2312" w:hAnsi="微软雅黑" w:eastAsia="仿宋_GB2312" w:cs="仿宋_GB2312"/>
          <w:i w:val="0"/>
          <w:iCs w:val="0"/>
          <w:caps w:val="0"/>
          <w:color w:val="000000"/>
          <w:spacing w:val="0"/>
          <w:kern w:val="0"/>
          <w:sz w:val="31"/>
          <w:szCs w:val="31"/>
          <w:lang w:val="en-US" w:eastAsia="zh-CN" w:bidi="ar"/>
        </w:rPr>
      </w:pPr>
      <w:r>
        <w:rPr>
          <w:rFonts w:hint="eastAsia" w:ascii="仿宋_GB2312" w:hAnsi="微软雅黑" w:eastAsia="仿宋_GB2312" w:cs="仿宋_GB2312"/>
          <w:b/>
          <w:bCs/>
          <w:i w:val="0"/>
          <w:iCs w:val="0"/>
          <w:caps w:val="0"/>
          <w:color w:val="000000"/>
          <w:spacing w:val="0"/>
          <w:kern w:val="0"/>
          <w:sz w:val="31"/>
          <w:szCs w:val="31"/>
          <w:lang w:val="en-US" w:eastAsia="zh-CN" w:bidi="ar"/>
        </w:rPr>
        <w:t>3.定期组织培训。</w:t>
      </w:r>
      <w:r>
        <w:rPr>
          <w:rFonts w:hint="eastAsia" w:ascii="仿宋_GB2312" w:hAnsi="微软雅黑" w:eastAsia="仿宋_GB2312" w:cs="仿宋_GB2312"/>
          <w:i w:val="0"/>
          <w:iCs w:val="0"/>
          <w:caps w:val="0"/>
          <w:color w:val="000000"/>
          <w:spacing w:val="0"/>
          <w:kern w:val="0"/>
          <w:sz w:val="31"/>
          <w:szCs w:val="31"/>
          <w:lang w:val="en-US" w:eastAsia="zh-CN" w:bidi="ar"/>
        </w:rPr>
        <w:t>结合单位实际制定《安丘市商务局政务公开工作实施方案》，明确培训计划，按计划组织好政务公开培训工作。</w:t>
      </w:r>
    </w:p>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4"/>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14"/>
        <w:gridCol w:w="688"/>
        <w:gridCol w:w="688"/>
        <w:gridCol w:w="688"/>
        <w:gridCol w:w="688"/>
        <w:gridCol w:w="688"/>
        <w:gridCol w:w="688"/>
        <w:gridCol w:w="6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lang w:val="en-US" w:eastAsia="zh-CN"/>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 xml:space="preserve">  </w:t>
            </w: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5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5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5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kern w:val="0"/>
          <w:sz w:val="32"/>
          <w:szCs w:val="32"/>
          <w:lang w:val="en-US" w:eastAsia="zh-CN" w:bidi="ar"/>
        </w:rPr>
        <w:t>202</w:t>
      </w:r>
      <w:r>
        <w:rPr>
          <w:rFonts w:hint="eastAsia" w:ascii="仿宋_GB2312" w:hAnsi="微软雅黑" w:eastAsia="仿宋_GB2312" w:cs="仿宋_GB2312"/>
          <w:i w:val="0"/>
          <w:iCs w:val="0"/>
          <w:caps w:val="0"/>
          <w:color w:val="000000"/>
          <w:spacing w:val="0"/>
          <w:kern w:val="0"/>
          <w:sz w:val="32"/>
          <w:szCs w:val="32"/>
          <w:lang w:val="en-US" w:eastAsia="zh-CN" w:bidi="ar"/>
        </w:rPr>
        <w:t>1</w:t>
      </w:r>
      <w:r>
        <w:rPr>
          <w:rFonts w:ascii="仿宋_GB2312" w:hAnsi="微软雅黑" w:eastAsia="仿宋_GB2312" w:cs="仿宋_GB2312"/>
          <w:i w:val="0"/>
          <w:iCs w:val="0"/>
          <w:caps w:val="0"/>
          <w:color w:val="000000"/>
          <w:spacing w:val="0"/>
          <w:kern w:val="0"/>
          <w:sz w:val="32"/>
          <w:szCs w:val="32"/>
          <w:lang w:val="en-US" w:eastAsia="zh-CN" w:bidi="ar"/>
        </w:rPr>
        <w:t>年，针对上一年度存在的问题进行了整改。政务公开工作虽取得了一定的成绩，但也存在几方面的不足：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微软雅黑" w:eastAsia="仿宋_GB2312" w:cs="仿宋_GB2312"/>
          <w:b/>
          <w:bCs/>
          <w:i w:val="0"/>
          <w:iCs w:val="0"/>
          <w:caps w:val="0"/>
          <w:color w:val="000000"/>
          <w:spacing w:val="0"/>
          <w:kern w:val="0"/>
          <w:sz w:val="32"/>
          <w:szCs w:val="32"/>
          <w:lang w:val="en-US" w:eastAsia="zh-CN" w:bidi="ar"/>
        </w:rPr>
      </w:pPr>
      <w:r>
        <w:rPr>
          <w:rFonts w:hint="eastAsia" w:ascii="微软雅黑" w:hAnsi="微软雅黑" w:eastAsia="微软雅黑" w:cs="微软雅黑"/>
          <w:b/>
          <w:bCs/>
          <w:i w:val="0"/>
          <w:iCs w:val="0"/>
          <w:caps w:val="0"/>
          <w:color w:val="000000"/>
          <w:spacing w:val="0"/>
          <w:kern w:val="0"/>
          <w:sz w:val="32"/>
          <w:szCs w:val="32"/>
          <w:lang w:val="en-US" w:eastAsia="zh-CN" w:bidi="ar"/>
        </w:rPr>
        <w:t> </w:t>
      </w:r>
      <w:r>
        <w:rPr>
          <w:rFonts w:hint="eastAsia" w:ascii="仿宋_GB2312" w:hAnsi="微软雅黑" w:eastAsia="仿宋_GB2312" w:cs="仿宋_GB2312"/>
          <w:b/>
          <w:bCs/>
          <w:i w:val="0"/>
          <w:iCs w:val="0"/>
          <w:caps w:val="0"/>
          <w:color w:val="000000"/>
          <w:spacing w:val="0"/>
          <w:kern w:val="0"/>
          <w:sz w:val="32"/>
          <w:szCs w:val="32"/>
          <w:lang w:val="en-US" w:eastAsia="zh-CN" w:bidi="ar"/>
        </w:rPr>
        <w:t>（一）2020年问题整改情况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 </w:t>
      </w:r>
      <w:r>
        <w:rPr>
          <w:rFonts w:hint="eastAsia" w:ascii="仿宋_GB2312" w:hAnsi="微软雅黑" w:eastAsia="仿宋_GB2312" w:cs="仿宋_GB2312"/>
          <w:b/>
          <w:bCs/>
          <w:i w:val="0"/>
          <w:iCs w:val="0"/>
          <w:caps w:val="0"/>
          <w:color w:val="000000"/>
          <w:spacing w:val="0"/>
          <w:kern w:val="0"/>
          <w:sz w:val="32"/>
          <w:szCs w:val="32"/>
          <w:lang w:val="en-US" w:eastAsia="zh-CN" w:bidi="ar"/>
        </w:rPr>
        <w:t>一是</w:t>
      </w:r>
      <w:r>
        <w:rPr>
          <w:rFonts w:hint="eastAsia" w:ascii="仿宋_GB2312" w:hAnsi="微软雅黑" w:eastAsia="仿宋_GB2312" w:cs="仿宋_GB2312"/>
          <w:i w:val="0"/>
          <w:iCs w:val="0"/>
          <w:caps w:val="0"/>
          <w:color w:val="000000"/>
          <w:spacing w:val="0"/>
          <w:kern w:val="0"/>
          <w:sz w:val="32"/>
          <w:szCs w:val="32"/>
          <w:lang w:val="en-US" w:eastAsia="zh-CN" w:bidi="ar"/>
        </w:rPr>
        <w:t>提高全局对政府信息公开工作的重视程度，扩大主动公开内容，凡是《条例》规定应该公开、能够公开的信息，及时、主动第一时间公开。</w:t>
      </w:r>
      <w:r>
        <w:rPr>
          <w:rFonts w:hint="eastAsia" w:ascii="仿宋_GB2312" w:hAnsi="微软雅黑" w:eastAsia="仿宋_GB2312" w:cs="仿宋_GB2312"/>
          <w:b/>
          <w:bCs/>
          <w:i w:val="0"/>
          <w:iCs w:val="0"/>
          <w:caps w:val="0"/>
          <w:color w:val="000000"/>
          <w:spacing w:val="0"/>
          <w:kern w:val="0"/>
          <w:sz w:val="32"/>
          <w:szCs w:val="32"/>
          <w:lang w:val="en-US" w:eastAsia="zh-CN" w:bidi="ar"/>
        </w:rPr>
        <w:t>二是</w:t>
      </w:r>
      <w:r>
        <w:rPr>
          <w:rFonts w:hint="eastAsia" w:ascii="仿宋_GB2312" w:hAnsi="微软雅黑" w:eastAsia="仿宋_GB2312" w:cs="仿宋_GB2312"/>
          <w:i w:val="0"/>
          <w:iCs w:val="0"/>
          <w:caps w:val="0"/>
          <w:color w:val="000000"/>
          <w:spacing w:val="0"/>
          <w:kern w:val="0"/>
          <w:sz w:val="32"/>
          <w:szCs w:val="32"/>
          <w:lang w:val="en-US" w:eastAsia="zh-CN" w:bidi="ar"/>
        </w:rPr>
        <w:t>进一步健全完善依申请公开办理流程，在规定时限内，准确规范答复公众申请，维护公众的合法权益。</w:t>
      </w:r>
      <w:r>
        <w:rPr>
          <w:rFonts w:hint="eastAsia" w:ascii="仿宋_GB2312" w:hAnsi="微软雅黑" w:eastAsia="仿宋_GB2312" w:cs="仿宋_GB2312"/>
          <w:b/>
          <w:bCs/>
          <w:i w:val="0"/>
          <w:iCs w:val="0"/>
          <w:caps w:val="0"/>
          <w:color w:val="000000"/>
          <w:spacing w:val="0"/>
          <w:kern w:val="0"/>
          <w:sz w:val="32"/>
          <w:szCs w:val="32"/>
          <w:lang w:val="en-US" w:eastAsia="zh-CN" w:bidi="ar"/>
        </w:rPr>
        <w:t>三是</w:t>
      </w:r>
      <w:r>
        <w:rPr>
          <w:rFonts w:hint="eastAsia" w:ascii="仿宋_GB2312" w:hAnsi="微软雅黑" w:eastAsia="仿宋_GB2312" w:cs="仿宋_GB2312"/>
          <w:i w:val="0"/>
          <w:iCs w:val="0"/>
          <w:caps w:val="0"/>
          <w:color w:val="000000"/>
          <w:spacing w:val="0"/>
          <w:kern w:val="0"/>
          <w:sz w:val="32"/>
          <w:szCs w:val="32"/>
          <w:lang w:val="en-US" w:eastAsia="zh-CN" w:bidi="ar"/>
        </w:rPr>
        <w:t>加强本局网站建设和优化，增加网站内容，定期进行更新维护，提供信息公开平台。</w:t>
      </w:r>
      <w:r>
        <w:rPr>
          <w:rFonts w:hint="eastAsia" w:ascii="仿宋_GB2312" w:hAnsi="微软雅黑" w:eastAsia="仿宋_GB2312" w:cs="仿宋_GB2312"/>
          <w:b/>
          <w:bCs/>
          <w:i w:val="0"/>
          <w:iCs w:val="0"/>
          <w:caps w:val="0"/>
          <w:color w:val="000000"/>
          <w:spacing w:val="0"/>
          <w:kern w:val="0"/>
          <w:sz w:val="32"/>
          <w:szCs w:val="32"/>
          <w:lang w:val="en-US" w:eastAsia="zh-CN" w:bidi="ar"/>
        </w:rPr>
        <w:t>四是</w:t>
      </w:r>
      <w:r>
        <w:rPr>
          <w:rFonts w:hint="eastAsia" w:ascii="仿宋_GB2312" w:hAnsi="微软雅黑" w:eastAsia="仿宋_GB2312" w:cs="仿宋_GB2312"/>
          <w:i w:val="0"/>
          <w:iCs w:val="0"/>
          <w:caps w:val="0"/>
          <w:color w:val="000000"/>
          <w:spacing w:val="0"/>
          <w:kern w:val="0"/>
          <w:sz w:val="32"/>
          <w:szCs w:val="32"/>
          <w:lang w:val="en-US" w:eastAsia="zh-CN" w:bidi="ar"/>
        </w:rPr>
        <w:t>加强信息公开培训，提高对信息公开工作重要性的认识，提高业务人员的工作能力。</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微软雅黑" w:eastAsia="仿宋_GB2312" w:cs="仿宋_GB2312"/>
          <w:b/>
          <w:bCs/>
          <w:i w:val="0"/>
          <w:iCs w:val="0"/>
          <w:caps w:val="0"/>
          <w:color w:val="000000"/>
          <w:spacing w:val="0"/>
          <w:kern w:val="0"/>
          <w:sz w:val="32"/>
          <w:szCs w:val="32"/>
          <w:lang w:val="en-US" w:eastAsia="zh-CN" w:bidi="ar"/>
        </w:rPr>
      </w:pPr>
      <w:r>
        <w:rPr>
          <w:rFonts w:hint="eastAsia" w:ascii="仿宋_GB2312" w:hAnsi="微软雅黑" w:eastAsia="仿宋_GB2312" w:cs="仿宋_GB2312"/>
          <w:b/>
          <w:bCs/>
          <w:i w:val="0"/>
          <w:iCs w:val="0"/>
          <w:caps w:val="0"/>
          <w:color w:val="000000"/>
          <w:spacing w:val="0"/>
          <w:kern w:val="0"/>
          <w:sz w:val="32"/>
          <w:szCs w:val="32"/>
          <w:lang w:val="en-US" w:eastAsia="zh-CN" w:bidi="ar"/>
        </w:rPr>
        <w:t xml:space="preserve"> </w:t>
      </w:r>
      <w:r>
        <w:rPr>
          <w:rFonts w:hint="eastAsia" w:ascii="楷体" w:hAnsi="楷体" w:eastAsia="楷体" w:cs="楷体"/>
          <w:sz w:val="32"/>
          <w:szCs w:val="32"/>
          <w:lang w:val="en-US" w:eastAsia="zh-CN"/>
        </w:rPr>
        <w:t>（二）2021年存在的主要问题及改进情况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b/>
          <w:bCs/>
          <w:i w:val="0"/>
          <w:iCs w:val="0"/>
          <w:caps w:val="0"/>
          <w:color w:val="000000"/>
          <w:spacing w:val="0"/>
          <w:kern w:val="0"/>
          <w:sz w:val="32"/>
          <w:szCs w:val="32"/>
          <w:lang w:val="en-US" w:eastAsia="zh-CN" w:bidi="ar"/>
        </w:rPr>
        <w:t> 主要问题：一是</w:t>
      </w:r>
      <w:r>
        <w:rPr>
          <w:rFonts w:hint="eastAsia" w:ascii="仿宋_GB2312" w:hAnsi="微软雅黑" w:eastAsia="仿宋_GB2312" w:cs="仿宋_GB2312"/>
          <w:i w:val="0"/>
          <w:iCs w:val="0"/>
          <w:caps w:val="0"/>
          <w:color w:val="000000"/>
          <w:spacing w:val="0"/>
          <w:kern w:val="0"/>
          <w:sz w:val="32"/>
          <w:szCs w:val="32"/>
          <w:lang w:val="en-US" w:eastAsia="zh-CN" w:bidi="ar"/>
        </w:rPr>
        <w:t>政府信息主动公开的范围和内容亟需深化改进；</w:t>
      </w:r>
      <w:r>
        <w:rPr>
          <w:rFonts w:hint="eastAsia" w:ascii="仿宋_GB2312" w:hAnsi="微软雅黑" w:eastAsia="仿宋_GB2312" w:cs="仿宋_GB2312"/>
          <w:b/>
          <w:bCs/>
          <w:i w:val="0"/>
          <w:iCs w:val="0"/>
          <w:caps w:val="0"/>
          <w:color w:val="000000"/>
          <w:spacing w:val="0"/>
          <w:kern w:val="0"/>
          <w:sz w:val="32"/>
          <w:szCs w:val="32"/>
          <w:lang w:val="en-US" w:eastAsia="zh-CN" w:bidi="ar"/>
        </w:rPr>
        <w:t>二是</w:t>
      </w:r>
      <w:r>
        <w:rPr>
          <w:rFonts w:hint="eastAsia" w:ascii="仿宋_GB2312" w:hAnsi="微软雅黑" w:eastAsia="仿宋_GB2312" w:cs="仿宋_GB2312"/>
          <w:i w:val="0"/>
          <w:iCs w:val="0"/>
          <w:caps w:val="0"/>
          <w:color w:val="000000"/>
          <w:spacing w:val="0"/>
          <w:kern w:val="0"/>
          <w:sz w:val="32"/>
          <w:szCs w:val="32"/>
          <w:lang w:val="en-US" w:eastAsia="zh-CN" w:bidi="ar"/>
        </w:rPr>
        <w:t>政策解读效果有待提升，政策解读形式单一，不善于有效运用图片、图表、视等方式；</w:t>
      </w:r>
      <w:r>
        <w:rPr>
          <w:rFonts w:hint="eastAsia" w:ascii="仿宋_GB2312" w:hAnsi="微软雅黑" w:eastAsia="仿宋_GB2312" w:cs="仿宋_GB2312"/>
          <w:b/>
          <w:bCs/>
          <w:i w:val="0"/>
          <w:iCs w:val="0"/>
          <w:caps w:val="0"/>
          <w:color w:val="000000"/>
          <w:spacing w:val="0"/>
          <w:kern w:val="0"/>
          <w:sz w:val="32"/>
          <w:szCs w:val="32"/>
          <w:lang w:val="en-US" w:eastAsia="zh-CN" w:bidi="ar"/>
        </w:rPr>
        <w:t>三是</w:t>
      </w:r>
      <w:r>
        <w:rPr>
          <w:rFonts w:hint="eastAsia" w:ascii="仿宋_GB2312" w:hAnsi="微软雅黑" w:eastAsia="仿宋_GB2312" w:cs="仿宋_GB2312"/>
          <w:i w:val="0"/>
          <w:iCs w:val="0"/>
          <w:caps w:val="0"/>
          <w:color w:val="000000"/>
          <w:spacing w:val="0"/>
          <w:kern w:val="0"/>
          <w:sz w:val="32"/>
          <w:szCs w:val="32"/>
          <w:lang w:val="en-US" w:eastAsia="zh-CN" w:bidi="ar"/>
        </w:rPr>
        <w:t>信息公开形式有待拓展。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right="0" w:firstLine="643"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kern w:val="0"/>
          <w:sz w:val="32"/>
          <w:szCs w:val="32"/>
          <w:lang w:val="en-US" w:eastAsia="zh-CN" w:bidi="ar"/>
        </w:rPr>
        <w:t> 改进情况：</w:t>
      </w:r>
      <w:r>
        <w:rPr>
          <w:rFonts w:hint="eastAsia" w:ascii="仿宋_GB2312" w:hAnsi="微软雅黑" w:eastAsia="仿宋_GB2312" w:cs="仿宋_GB2312"/>
          <w:i w:val="0"/>
          <w:iCs w:val="0"/>
          <w:caps w:val="0"/>
          <w:color w:val="000000"/>
          <w:spacing w:val="0"/>
          <w:kern w:val="0"/>
          <w:sz w:val="32"/>
          <w:szCs w:val="32"/>
          <w:lang w:val="en-US" w:eastAsia="zh-CN" w:bidi="ar"/>
        </w:rPr>
        <w:t> </w:t>
      </w:r>
      <w:r>
        <w:rPr>
          <w:rFonts w:hint="eastAsia" w:ascii="仿宋_GB2312" w:hAnsi="微软雅黑" w:eastAsia="仿宋_GB2312" w:cs="仿宋_GB2312"/>
          <w:b/>
          <w:bCs/>
          <w:i w:val="0"/>
          <w:iCs w:val="0"/>
          <w:caps w:val="0"/>
          <w:color w:val="000000"/>
          <w:spacing w:val="0"/>
          <w:kern w:val="0"/>
          <w:sz w:val="32"/>
          <w:szCs w:val="32"/>
          <w:lang w:val="en-US" w:eastAsia="zh-CN" w:bidi="ar"/>
        </w:rPr>
        <w:t>一是</w:t>
      </w:r>
      <w:r>
        <w:rPr>
          <w:rFonts w:hint="eastAsia" w:ascii="仿宋_GB2312" w:hAnsi="微软雅黑" w:eastAsia="仿宋_GB2312" w:cs="仿宋_GB2312"/>
          <w:i w:val="0"/>
          <w:iCs w:val="0"/>
          <w:caps w:val="0"/>
          <w:color w:val="000000"/>
          <w:spacing w:val="0"/>
          <w:kern w:val="0"/>
          <w:sz w:val="32"/>
          <w:szCs w:val="32"/>
          <w:lang w:val="en-US" w:eastAsia="zh-CN" w:bidi="ar"/>
        </w:rPr>
        <w:t>进一步规范主动公开工作。严格执行相关政策文件规定的主动公开范围和事项，进一步拓展和深化政府信息公开的内容和范围，努力提高信息公开的质量。继续抓好政务公开工作要点落实，紧扣上级工作部署，不断加强政策解读工作；</w:t>
      </w:r>
      <w:r>
        <w:rPr>
          <w:rFonts w:hint="eastAsia" w:ascii="仿宋_GB2312" w:hAnsi="微软雅黑" w:eastAsia="仿宋_GB2312" w:cs="仿宋_GB2312"/>
          <w:b/>
          <w:bCs/>
          <w:i w:val="0"/>
          <w:iCs w:val="0"/>
          <w:caps w:val="0"/>
          <w:color w:val="000000"/>
          <w:spacing w:val="0"/>
          <w:kern w:val="0"/>
          <w:sz w:val="32"/>
          <w:szCs w:val="32"/>
          <w:lang w:val="en-US" w:eastAsia="zh-CN" w:bidi="ar"/>
        </w:rPr>
        <w:t>二是</w:t>
      </w:r>
      <w:r>
        <w:rPr>
          <w:rFonts w:hint="eastAsia" w:ascii="仿宋_GB2312" w:hAnsi="微软雅黑" w:eastAsia="仿宋_GB2312" w:cs="仿宋_GB2312"/>
          <w:i w:val="0"/>
          <w:iCs w:val="0"/>
          <w:caps w:val="0"/>
          <w:color w:val="000000"/>
          <w:spacing w:val="0"/>
          <w:kern w:val="0"/>
          <w:sz w:val="32"/>
          <w:szCs w:val="32"/>
          <w:lang w:val="en-US" w:eastAsia="zh-CN" w:bidi="ar"/>
        </w:rPr>
        <w:t>加强政府信息公开队伍建设，抽调精干力量专门从事信息公开工作，强化信息公开培训力度，不断提升专业化水平；</w:t>
      </w:r>
      <w:r>
        <w:rPr>
          <w:rFonts w:hint="eastAsia" w:ascii="仿宋_GB2312" w:hAnsi="微软雅黑" w:eastAsia="仿宋_GB2312" w:cs="仿宋_GB2312"/>
          <w:b/>
          <w:bCs/>
          <w:i w:val="0"/>
          <w:iCs w:val="0"/>
          <w:caps w:val="0"/>
          <w:color w:val="000000"/>
          <w:spacing w:val="0"/>
          <w:kern w:val="0"/>
          <w:sz w:val="32"/>
          <w:szCs w:val="32"/>
          <w:lang w:val="en-US" w:eastAsia="zh-CN" w:bidi="ar"/>
        </w:rPr>
        <w:t>三是</w:t>
      </w:r>
      <w:r>
        <w:rPr>
          <w:rFonts w:hint="eastAsia" w:ascii="仿宋_GB2312" w:hAnsi="微软雅黑" w:eastAsia="仿宋_GB2312" w:cs="仿宋_GB2312"/>
          <w:i w:val="0"/>
          <w:iCs w:val="0"/>
          <w:caps w:val="0"/>
          <w:color w:val="000000"/>
          <w:spacing w:val="0"/>
          <w:kern w:val="0"/>
          <w:sz w:val="32"/>
          <w:szCs w:val="32"/>
          <w:lang w:val="en-US" w:eastAsia="zh-CN" w:bidi="ar"/>
        </w:rPr>
        <w:t>通过增加公开栏等形式丰富政府信息公开渠道，积极探索新措施、新方法，丰富形式，创新手段。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（二）落实安丘市2021年度政务公开工作要点情况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立足我单位实际，制定《安丘市商务局2021年政务公开重点工作任务分工》，将责任明确至科室并及时做好后续贯彻落实工作。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市商务局高度重视人大代表建议和政协委员提案办理，2021年承办政协委员提案2件，未收到人大代表建议，面复率、满意率均达到100%</w:t>
      </w:r>
      <w:r>
        <w:rPr>
          <w:rFonts w:hint="eastAsia" w:ascii="仿宋_GB2312" w:hAnsi="仿宋_GB2312" w:eastAsia="仿宋_GB2312" w:cs="仿宋_GB2312"/>
          <w:sz w:val="32"/>
          <w:szCs w:val="32"/>
          <w:lang w:val="en-US" w:eastAsia="zh-CN"/>
        </w:rPr>
        <w:t>，2020年</w:t>
      </w:r>
      <w:r>
        <w:rPr>
          <w:rFonts w:hint="default" w:ascii="仿宋_GB2312" w:hAnsi="仿宋_GB2312" w:eastAsia="仿宋_GB2312" w:cs="仿宋_GB2312"/>
          <w:sz w:val="32"/>
          <w:szCs w:val="32"/>
          <w:lang w:val="en-US" w:eastAsia="zh-CN"/>
        </w:rPr>
        <w:t>承办政协委员提案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件，未收到人大代表建议。建议提案办理总体情况信息及时向社会进行了公开。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（四）安丘市商务局2021年度政务公开工作创新情况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与“政府开放日”活动，让百姓走进局机关，了解商务工作。政府工作人员全程详细解说、陪同体验，切身感受。通过“政府开放日”活动，群众全方位感受到局机关运转流程，更加理解、信任和支持政府，有效提升了群众对政府工作的认同感和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（五）安丘市商务局2021年度政府信息公开工作年度报告数据统计需要说明的事项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w:t>
      </w:r>
      <w:r>
        <w:rPr>
          <w:rFonts w:hint="eastAsia" w:ascii="仿宋_GB2312" w:hAnsi="仿宋_GB2312" w:eastAsia="仿宋_GB2312" w:cs="仿宋_GB2312"/>
          <w:i w:val="0"/>
          <w:iCs w:val="0"/>
          <w:caps w:val="0"/>
          <w:color w:val="auto"/>
          <w:spacing w:val="0"/>
          <w:sz w:val="32"/>
          <w:szCs w:val="32"/>
          <w:shd w:val="clear" w:color="auto" w:fill="FFFFFF"/>
        </w:rPr>
        <w:t>如对本报告有任何疑问，请与</w:t>
      </w:r>
      <w:r>
        <w:rPr>
          <w:rFonts w:hint="eastAsia" w:ascii="仿宋_GB2312" w:hAnsi="仿宋_GB2312" w:eastAsia="仿宋_GB2312" w:cs="仿宋_GB2312"/>
          <w:i w:val="0"/>
          <w:iCs w:val="0"/>
          <w:caps w:val="0"/>
          <w:color w:val="auto"/>
          <w:spacing w:val="0"/>
          <w:sz w:val="32"/>
          <w:szCs w:val="32"/>
          <w:shd w:val="clear" w:color="auto" w:fill="FFFFFF"/>
          <w:lang w:eastAsia="zh-CN"/>
        </w:rPr>
        <w:t>安丘市商务局办公室</w:t>
      </w:r>
      <w:r>
        <w:rPr>
          <w:rFonts w:hint="eastAsia" w:ascii="仿宋_GB2312" w:hAnsi="仿宋_GB2312" w:eastAsia="仿宋_GB2312" w:cs="仿宋_GB2312"/>
          <w:i w:val="0"/>
          <w:iCs w:val="0"/>
          <w:caps w:val="0"/>
          <w:color w:val="auto"/>
          <w:spacing w:val="0"/>
          <w:sz w:val="32"/>
          <w:szCs w:val="32"/>
          <w:shd w:val="clear" w:color="auto" w:fill="FFFFFF"/>
        </w:rPr>
        <w:t>联系（地址：</w:t>
      </w:r>
      <w:r>
        <w:rPr>
          <w:rFonts w:hint="eastAsia" w:ascii="仿宋_GB2312" w:hAnsi="仿宋_GB2312" w:eastAsia="仿宋_GB2312" w:cs="仿宋_GB2312"/>
          <w:i w:val="0"/>
          <w:iCs w:val="0"/>
          <w:caps w:val="0"/>
          <w:color w:val="auto"/>
          <w:spacing w:val="0"/>
          <w:sz w:val="32"/>
          <w:szCs w:val="32"/>
          <w:shd w:val="clear" w:color="auto" w:fill="FFFFFF"/>
          <w:lang w:eastAsia="zh-CN"/>
        </w:rPr>
        <w:t>山东省安丘市青云大街</w:t>
      </w:r>
      <w:r>
        <w:rPr>
          <w:rFonts w:hint="eastAsia" w:ascii="仿宋_GB2312" w:hAnsi="仿宋_GB2312" w:eastAsia="仿宋_GB2312" w:cs="仿宋_GB2312"/>
          <w:i w:val="0"/>
          <w:iCs w:val="0"/>
          <w:caps w:val="0"/>
          <w:color w:val="auto"/>
          <w:spacing w:val="0"/>
          <w:sz w:val="32"/>
          <w:szCs w:val="32"/>
          <w:shd w:val="clear" w:color="auto" w:fill="FFFFFF"/>
          <w:lang w:val="en-US" w:eastAsia="zh-CN"/>
        </w:rPr>
        <w:t>623号安丘市级机关综合办公大楼222房间</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邮编：</w:t>
      </w:r>
      <w:r>
        <w:rPr>
          <w:rFonts w:hint="eastAsia" w:ascii="仿宋_GB2312" w:hAnsi="仿宋_GB2312" w:eastAsia="仿宋_GB2312" w:cs="仿宋_GB2312"/>
          <w:i w:val="0"/>
          <w:iCs w:val="0"/>
          <w:caps w:val="0"/>
          <w:color w:val="auto"/>
          <w:spacing w:val="0"/>
          <w:sz w:val="32"/>
          <w:szCs w:val="32"/>
          <w:shd w:val="clear" w:color="auto" w:fill="FFFFFF"/>
          <w:lang w:val="en-US" w:eastAsia="zh-CN"/>
        </w:rPr>
        <w:t>262100</w:t>
      </w:r>
      <w:r>
        <w:rPr>
          <w:rFonts w:hint="eastAsia" w:ascii="仿宋_GB2312" w:hAnsi="仿宋_GB2312" w:eastAsia="仿宋_GB2312" w:cs="仿宋_GB2312"/>
          <w:i w:val="0"/>
          <w:iCs w:val="0"/>
          <w:caps w:val="0"/>
          <w:color w:val="auto"/>
          <w:spacing w:val="0"/>
          <w:sz w:val="32"/>
          <w:szCs w:val="32"/>
          <w:shd w:val="clear" w:color="auto" w:fill="FFFFFF"/>
        </w:rPr>
        <w:t>，电话：</w:t>
      </w:r>
      <w:r>
        <w:rPr>
          <w:rFonts w:hint="eastAsia" w:ascii="仿宋_GB2312" w:hAnsi="仿宋_GB2312" w:eastAsia="仿宋_GB2312" w:cs="仿宋_GB2312"/>
          <w:i w:val="0"/>
          <w:iCs w:val="0"/>
          <w:caps w:val="0"/>
          <w:color w:val="auto"/>
          <w:spacing w:val="0"/>
          <w:sz w:val="32"/>
          <w:szCs w:val="32"/>
          <w:shd w:val="clear" w:color="auto" w:fill="FFFFFF"/>
          <w:lang w:val="en-US" w:eastAsia="zh-CN"/>
        </w:rPr>
        <w:t>0536-4396222</w:t>
      </w:r>
      <w:r>
        <w:rPr>
          <w:rFonts w:hint="eastAsia" w:ascii="仿宋_GB2312" w:hAnsi="仿宋_GB2312" w:eastAsia="仿宋_GB2312" w:cs="仿宋_GB2312"/>
          <w:i w:val="0"/>
          <w:iCs w:val="0"/>
          <w:caps w:val="0"/>
          <w:color w:val="auto"/>
          <w:spacing w:val="0"/>
          <w:sz w:val="32"/>
          <w:szCs w:val="32"/>
          <w:shd w:val="clear" w:color="auto" w:fill="FFFFFF"/>
        </w:rPr>
        <w:t>，传真：</w:t>
      </w:r>
      <w:r>
        <w:rPr>
          <w:rFonts w:hint="eastAsia" w:ascii="仿宋_GB2312" w:hAnsi="仿宋_GB2312" w:eastAsia="仿宋_GB2312" w:cs="仿宋_GB2312"/>
          <w:i w:val="0"/>
          <w:iCs w:val="0"/>
          <w:caps w:val="0"/>
          <w:color w:val="auto"/>
          <w:spacing w:val="0"/>
          <w:sz w:val="32"/>
          <w:szCs w:val="32"/>
          <w:shd w:val="clear" w:color="auto" w:fill="FFFFFF"/>
          <w:lang w:val="en-US" w:eastAsia="zh-CN"/>
        </w:rPr>
        <w:t>0536-4396471</w:t>
      </w:r>
      <w:r>
        <w:rPr>
          <w:rFonts w:hint="eastAsia" w:ascii="仿宋_GB2312" w:hAnsi="仿宋_GB2312" w:eastAsia="仿宋_GB2312" w:cs="仿宋_GB2312"/>
          <w:i w:val="0"/>
          <w:iCs w:val="0"/>
          <w:caps w:val="0"/>
          <w:color w:val="auto"/>
          <w:spacing w:val="0"/>
          <w:sz w:val="32"/>
          <w:szCs w:val="32"/>
          <w:shd w:val="clear" w:color="auto" w:fill="FFFFFF"/>
        </w:rPr>
        <w:t>，电子邮箱：</w: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iCs w:val="0"/>
          <w:caps w:val="0"/>
          <w:color w:val="auto"/>
          <w:spacing w:val="0"/>
          <w:sz w:val="32"/>
          <w:szCs w:val="32"/>
          <w:shd w:val="clear" w:color="auto" w:fill="FFFFFF"/>
          <w:lang w:val="en-US" w:eastAsia="zh-CN"/>
        </w:rPr>
        <w:t>aqsswj@wf.shandong.cn）。</w: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（六）安丘市商务局2021年度没有其他需要报告的事项。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（七）安丘市商务局本年度没有其他有关文件专门要求通过政府信息公开工作年度报告予以报告的事项。</w:t>
      </w:r>
    </w:p>
    <w:p>
      <w:pPr>
        <w:pStyle w:val="2"/>
        <w:jc w:val="right"/>
        <w:rPr>
          <w:rFonts w:hint="eastAsia" w:ascii="仿宋_GB2312" w:hAnsi="仿宋_GB2312" w:eastAsia="仿宋_GB2312" w:cs="仿宋_GB2312"/>
          <w:sz w:val="32"/>
          <w:szCs w:val="32"/>
          <w:lang w:val="en-US" w:eastAsia="zh-CN"/>
        </w:rPr>
      </w:pPr>
    </w:p>
    <w:p>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安丘市商务局</w:t>
      </w:r>
    </w:p>
    <w:p>
      <w:pPr>
        <w:pStyle w:val="2"/>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2022年1月24日</w:t>
      </w:r>
    </w:p>
    <w:p>
      <w:pPr>
        <w:pStyle w:val="2"/>
        <w:rPr>
          <w:rFonts w:hint="eastAsia"/>
          <w:lang w:val="en-US" w:eastAsia="zh-CN"/>
        </w:rPr>
      </w:pP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05956"/>
    <w:multiLevelType w:val="singleLevel"/>
    <w:tmpl w:val="79D0595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3617"/>
    <w:rsid w:val="00D5135F"/>
    <w:rsid w:val="03880939"/>
    <w:rsid w:val="046B18AF"/>
    <w:rsid w:val="09135170"/>
    <w:rsid w:val="0BBF616C"/>
    <w:rsid w:val="10CD7742"/>
    <w:rsid w:val="167A2C5E"/>
    <w:rsid w:val="220D6CA8"/>
    <w:rsid w:val="23F30D50"/>
    <w:rsid w:val="2455546D"/>
    <w:rsid w:val="24CF0168"/>
    <w:rsid w:val="253F5E41"/>
    <w:rsid w:val="2B347659"/>
    <w:rsid w:val="2EDA16F1"/>
    <w:rsid w:val="30CB3765"/>
    <w:rsid w:val="31CD6F8B"/>
    <w:rsid w:val="34CA09D7"/>
    <w:rsid w:val="358C4C4D"/>
    <w:rsid w:val="361B5BC0"/>
    <w:rsid w:val="36DD450E"/>
    <w:rsid w:val="38295E47"/>
    <w:rsid w:val="38B41498"/>
    <w:rsid w:val="3BFE005B"/>
    <w:rsid w:val="3EF80AD5"/>
    <w:rsid w:val="42FD2AF3"/>
    <w:rsid w:val="4401484D"/>
    <w:rsid w:val="44324642"/>
    <w:rsid w:val="444C7E44"/>
    <w:rsid w:val="44A62604"/>
    <w:rsid w:val="499435FB"/>
    <w:rsid w:val="4A935BEC"/>
    <w:rsid w:val="4D9D6F07"/>
    <w:rsid w:val="4F7D0BD0"/>
    <w:rsid w:val="51C47ACD"/>
    <w:rsid w:val="52207D4C"/>
    <w:rsid w:val="535B58EF"/>
    <w:rsid w:val="536B3120"/>
    <w:rsid w:val="577B3909"/>
    <w:rsid w:val="5A0066E4"/>
    <w:rsid w:val="5D6514FF"/>
    <w:rsid w:val="5F4F352D"/>
    <w:rsid w:val="60AC41FD"/>
    <w:rsid w:val="61D647B0"/>
    <w:rsid w:val="62187645"/>
    <w:rsid w:val="64180C69"/>
    <w:rsid w:val="641A55ED"/>
    <w:rsid w:val="649F2271"/>
    <w:rsid w:val="68122083"/>
    <w:rsid w:val="68D17C48"/>
    <w:rsid w:val="695A0590"/>
    <w:rsid w:val="72712A3F"/>
    <w:rsid w:val="72F92A2A"/>
    <w:rsid w:val="761958C7"/>
    <w:rsid w:val="763972B9"/>
    <w:rsid w:val="77C655DB"/>
    <w:rsid w:val="79D40068"/>
    <w:rsid w:val="7C35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character" w:styleId="6">
    <w:name w:val="Hyperlink"/>
    <w:basedOn w:val="5"/>
    <w:qFormat/>
    <w:uiPriority w:val="0"/>
    <w:rPr>
      <w:color w:val="0000FF"/>
      <w:u w:val="single"/>
    </w:rPr>
  </w:style>
  <w:style w:type="paragraph" w:customStyle="1" w:styleId="7">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近年来我单位收到政府信息公开申请变化情况表</a:t>
            </a:r>
          </a:p>
        </c:rich>
      </c:tx>
      <c:layout/>
      <c:overlay val="0"/>
      <c:spPr>
        <a:noFill/>
        <a:ln>
          <a:noFill/>
        </a:ln>
        <a:effectLst/>
      </c:spPr>
    </c:title>
    <c:autoTitleDeleted val="0"/>
    <c:plotArea>
      <c:layout/>
      <c:lineChart>
        <c:grouping val="standard"/>
        <c:varyColors val="0"/>
        <c:ser>
          <c:idx val="0"/>
          <c:order val="0"/>
          <c:tx>
            <c:strRef>
              <c:f>Sheet1!$B$1</c:f>
              <c:strCache>
                <c:ptCount val="1"/>
                <c:pt idx="0">
                  <c:v>数量</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0</c:v>
                </c:pt>
                <c:pt idx="1">
                  <c:v>0</c:v>
                </c:pt>
                <c:pt idx="2">
                  <c:v>0</c:v>
                </c:pt>
                <c:pt idx="3">
                  <c:v>3</c:v>
                </c:pt>
                <c:pt idx="4">
                  <c:v>0</c:v>
                </c:pt>
              </c:numCache>
            </c:numRef>
          </c:val>
          <c:smooth val="0"/>
        </c:ser>
        <c:ser>
          <c:idx val="2"/>
          <c:order val="1"/>
          <c:tx>
            <c:strRef>
              <c:f>Sheet1!#REF!</c:f>
              <c:strCache>
                <c:ptCount val="1"/>
                <c:pt idx="0">
                  <c:v/>
                </c:pt>
              </c:strCache>
            </c:strRef>
          </c:tx>
          <c:spPr>
            <a:ln w="28575" cap="rnd">
              <a:solidFill>
                <a:schemeClr val="accent3"/>
              </a:solidFill>
              <a:round/>
            </a:ln>
            <a:effectLst/>
          </c:spPr>
          <c:marker>
            <c:symbol val="none"/>
          </c:marker>
          <c:dLbls>
            <c:delete val="1"/>
          </c:dLbls>
          <c:cat>
            <c:strRef>
              <c:f>Sheet1!$A$2:$A$6</c:f>
              <c:strCache>
                <c:ptCount val="5"/>
                <c:pt idx="0">
                  <c:v>2017年</c:v>
                </c:pt>
                <c:pt idx="1">
                  <c:v>2018年</c:v>
                </c:pt>
                <c:pt idx="2">
                  <c:v>2019年</c:v>
                </c:pt>
                <c:pt idx="3">
                  <c:v>2020年</c:v>
                </c:pt>
                <c:pt idx="4">
                  <c:v>2021年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855213564"/>
        <c:axId val="213737117"/>
      </c:lineChart>
      <c:catAx>
        <c:axId val="8552135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737117"/>
        <c:crosses val="autoZero"/>
        <c:auto val="1"/>
        <c:lblAlgn val="ctr"/>
        <c:lblOffset val="100"/>
        <c:noMultiLvlLbl val="0"/>
      </c:catAx>
      <c:valAx>
        <c:axId val="2137371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2135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嘟嘟家的懒虫虫</cp:lastModifiedBy>
  <dcterms:modified xsi:type="dcterms:W3CDTF">2022-03-02T08:29:59Z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C873230735CB4808BEA398D870314F9F</vt:lpwstr>
  </property>
</Properties>
</file>