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安丘市供销联社2021年政府信息公开工作年度报告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一、总体情况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highlight w:val="none"/>
          <w:shd w:val="clear" w:color="auto" w:fill="auto"/>
          <w:lang w:val="en-US" w:eastAsia="zh-CN"/>
        </w:rPr>
      </w:pPr>
      <w:r>
        <w:rPr>
          <w:rFonts w:hint="eastAsia" w:ascii="仿宋" w:hAnsi="仿宋" w:eastAsia="仿宋" w:cs="仿宋"/>
          <w:i w:val="0"/>
          <w:iCs w:val="0"/>
          <w:caps w:val="0"/>
          <w:color w:val="333333"/>
          <w:spacing w:val="0"/>
          <w:sz w:val="32"/>
          <w:szCs w:val="32"/>
          <w:shd w:val="clear" w:fill="FFFFFF"/>
        </w:rPr>
        <w:t>2021年，安丘市联社认真贯彻落实相关文件，按照市政府信息公开工作的统一部署和要求狠抓落实，成立了政府信息公开领导小组，确定办公室具体负责日常工作，明确了各科室责任任务，在深化公开内容、建立各项制度、规范公开</w:t>
      </w:r>
      <w:r>
        <w:rPr>
          <w:rFonts w:hint="eastAsia" w:ascii="仿宋" w:hAnsi="仿宋" w:eastAsia="仿宋" w:cs="仿宋"/>
          <w:i w:val="0"/>
          <w:iCs w:val="0"/>
          <w:caps w:val="0"/>
          <w:color w:val="auto"/>
          <w:spacing w:val="0"/>
          <w:sz w:val="32"/>
          <w:szCs w:val="32"/>
          <w:highlight w:val="none"/>
          <w:shd w:val="clear" w:color="auto" w:fill="auto"/>
        </w:rPr>
        <w:t>载体形式、加强基础性建设工作等方面取得了新的进展</w:t>
      </w:r>
      <w:r>
        <w:rPr>
          <w:rFonts w:hint="eastAsia" w:ascii="仿宋" w:hAnsi="仿宋" w:eastAsia="仿宋" w:cs="仿宋"/>
          <w:i w:val="0"/>
          <w:iCs w:val="0"/>
          <w:caps w:val="0"/>
          <w:color w:val="auto"/>
          <w:spacing w:val="0"/>
          <w:sz w:val="32"/>
          <w:szCs w:val="32"/>
          <w:highlight w:val="none"/>
          <w:shd w:val="clear" w:color="auto" w:fill="auto"/>
          <w:lang w:eastAsia="zh-CN"/>
        </w:rPr>
        <w:t>。</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color w:val="auto"/>
          <w:kern w:val="0"/>
          <w:sz w:val="24"/>
          <w:szCs w:val="24"/>
          <w:highlight w:val="none"/>
          <w:shd w:val="clear" w:color="auto" w:fill="auto"/>
          <w:lang w:eastAsia="zh-CN"/>
        </w:rPr>
      </w:pPr>
      <w:r>
        <w:rPr>
          <w:rFonts w:hint="eastAsia" w:ascii="楷体_GB2312" w:hAnsi="楷体_GB2312" w:eastAsia="楷体_GB2312" w:cs="楷体_GB2312"/>
          <w:color w:val="auto"/>
          <w:kern w:val="0"/>
          <w:sz w:val="32"/>
          <w:szCs w:val="32"/>
          <w:highlight w:val="none"/>
          <w:shd w:val="clear" w:color="auto" w:fill="auto"/>
        </w:rPr>
        <w:t>（一）主动公开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Calibri" w:hAnsi="Calibri" w:eastAsia="宋体" w:cs="Times New Roman"/>
          <w:color w:val="auto"/>
          <w:kern w:val="2"/>
          <w:sz w:val="21"/>
          <w:szCs w:val="21"/>
          <w:highlight w:val="none"/>
          <w:shd w:val="clear" w:color="auto" w:fill="auto"/>
        </w:rPr>
      </w:pPr>
      <w:r>
        <w:rPr>
          <w:rFonts w:hint="eastAsia" w:ascii="仿宋_GB2312" w:hAnsi="仿宋" w:eastAsia="仿宋_GB2312" w:cs="仿宋"/>
          <w:b/>
          <w:bCs/>
          <w:color w:val="auto"/>
          <w:kern w:val="2"/>
          <w:sz w:val="32"/>
          <w:szCs w:val="32"/>
          <w:highlight w:val="none"/>
          <w:shd w:val="clear" w:color="auto" w:fill="auto"/>
        </w:rPr>
        <w:t>1.</w:t>
      </w:r>
      <w:r>
        <w:rPr>
          <w:rFonts w:hint="eastAsia" w:ascii="仿宋_GB2312" w:hAnsi="仿宋" w:eastAsia="仿宋_GB2312" w:cs="仿宋_GB2312"/>
          <w:b/>
          <w:bCs/>
          <w:color w:val="auto"/>
          <w:kern w:val="2"/>
          <w:sz w:val="32"/>
          <w:szCs w:val="32"/>
          <w:highlight w:val="none"/>
          <w:shd w:val="clear" w:color="auto" w:fill="auto"/>
        </w:rPr>
        <w:t>体制机制建设情况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default" w:ascii="仿宋_GB2312" w:hAnsi="宋体" w:eastAsia="仿宋_GB2312" w:cs="仿宋_GB2312"/>
          <w:i w:val="0"/>
          <w:iCs w:val="0"/>
          <w:caps w:val="0"/>
          <w:color w:val="auto"/>
          <w:spacing w:val="0"/>
          <w:sz w:val="32"/>
          <w:szCs w:val="32"/>
          <w:highlight w:val="none"/>
          <w:shd w:val="clear" w:color="auto" w:fill="auto"/>
        </w:rPr>
      </w:pPr>
      <w:r>
        <w:rPr>
          <w:rFonts w:ascii="仿宋_GB2312" w:hAnsi="宋体" w:eastAsia="仿宋_GB2312" w:cs="仿宋_GB2312"/>
          <w:i w:val="0"/>
          <w:iCs w:val="0"/>
          <w:caps w:val="0"/>
          <w:color w:val="auto"/>
          <w:spacing w:val="0"/>
          <w:sz w:val="32"/>
          <w:szCs w:val="32"/>
          <w:highlight w:val="none"/>
          <w:shd w:val="clear" w:color="auto" w:fill="auto"/>
        </w:rPr>
        <w:t>健全完善组织领导，及时</w:t>
      </w:r>
      <w:r>
        <w:rPr>
          <w:rFonts w:hint="default" w:ascii="仿宋_GB2312" w:hAnsi="宋体" w:eastAsia="仿宋_GB2312" w:cs="仿宋_GB2312"/>
          <w:i w:val="0"/>
          <w:iCs w:val="0"/>
          <w:caps w:val="0"/>
          <w:color w:val="auto"/>
          <w:spacing w:val="0"/>
          <w:sz w:val="32"/>
          <w:szCs w:val="32"/>
          <w:highlight w:val="none"/>
          <w:shd w:val="clear" w:color="auto" w:fill="auto"/>
        </w:rPr>
        <w:t>调整政务公开工作领导小组，安排专人具体负责，形成科室单位具体实施，办公室督导协调的工作格局，确保信息准确性和时效性。</w:t>
      </w:r>
    </w:p>
    <w:p>
      <w:pPr>
        <w:pStyle w:val="8"/>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eastAsia" w:ascii="仿宋_GB2312" w:hAnsi="仿宋" w:eastAsia="仿宋_GB2312" w:cs="仿宋"/>
          <w:b/>
          <w:bCs/>
          <w:color w:val="auto"/>
          <w:kern w:val="2"/>
          <w:sz w:val="32"/>
          <w:szCs w:val="32"/>
          <w:highlight w:val="none"/>
          <w:shd w:val="clear" w:color="auto" w:fill="auto"/>
          <w:lang w:val="en-US" w:eastAsia="zh-CN" w:bidi="ar-SA"/>
        </w:rPr>
      </w:pPr>
      <w:r>
        <w:rPr>
          <w:rFonts w:hint="eastAsia" w:ascii="仿宋_GB2312" w:hAnsi="仿宋" w:eastAsia="仿宋_GB2312" w:cs="仿宋"/>
          <w:b/>
          <w:bCs/>
          <w:color w:val="auto"/>
          <w:kern w:val="2"/>
          <w:sz w:val="32"/>
          <w:szCs w:val="32"/>
          <w:highlight w:val="none"/>
          <w:shd w:val="clear" w:color="auto" w:fill="auto"/>
          <w:lang w:val="en-US" w:eastAsia="zh-CN" w:bidi="ar-SA"/>
        </w:rPr>
        <w:t>主动公开信息情况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default" w:ascii="仿宋_GB2312" w:hAnsi="宋体" w:eastAsia="仿宋_GB2312" w:cs="仿宋_GB2312"/>
          <w:i w:val="0"/>
          <w:iCs w:val="0"/>
          <w:caps w:val="0"/>
          <w:color w:val="auto"/>
          <w:spacing w:val="0"/>
          <w:sz w:val="32"/>
          <w:szCs w:val="32"/>
          <w:highlight w:val="none"/>
          <w:shd w:val="clear" w:color="auto" w:fill="auto"/>
        </w:rPr>
      </w:pPr>
      <w:r>
        <w:rPr>
          <w:rFonts w:hint="default" w:ascii="仿宋_GB2312" w:hAnsi="宋体" w:eastAsia="仿宋_GB2312" w:cs="仿宋_GB2312"/>
          <w:i w:val="0"/>
          <w:iCs w:val="0"/>
          <w:caps w:val="0"/>
          <w:color w:val="auto"/>
          <w:spacing w:val="0"/>
          <w:sz w:val="32"/>
          <w:szCs w:val="32"/>
          <w:highlight w:val="none"/>
          <w:shd w:val="clear" w:color="auto" w:fill="auto"/>
        </w:rPr>
        <w:t>2021年，我单位根据安丘市政务公开工作要点要求，我单位集中组织学习相关文件，指导各科室做好政务公开工作，并加大日常工作指导和调度，目前各项工作已落实到位。2020年度，我单位主动公开各类政府信息24条，今年在政府信息公开网站及时主动公开各类政府信息16条，与2020年相比减少8条。公开内容主要包括机关职能、机构设置、办公地址、办公时间、联系方式、负责人姓名、财政预算、决算信息等方面工作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color w:val="auto"/>
          <w:kern w:val="0"/>
          <w:sz w:val="24"/>
          <w:szCs w:val="24"/>
          <w:highlight w:val="none"/>
          <w:shd w:val="clear" w:color="auto" w:fill="auto"/>
        </w:rPr>
      </w:pPr>
      <w:r>
        <w:rPr>
          <w:rFonts w:hint="eastAsia" w:ascii="仿宋_GB2312" w:hAnsi="仿宋" w:eastAsia="仿宋_GB2312" w:cs="仿宋"/>
          <w:b/>
          <w:bCs/>
          <w:color w:val="auto"/>
          <w:kern w:val="2"/>
          <w:sz w:val="32"/>
          <w:szCs w:val="32"/>
          <w:highlight w:val="none"/>
          <w:shd w:val="clear" w:color="auto" w:fill="auto"/>
          <w:lang w:val="en-US" w:eastAsia="zh-CN" w:bidi="ar-SA"/>
        </w:rPr>
        <w:t>3.解读回应关切</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jc w:val="both"/>
        <w:textAlignment w:val="auto"/>
        <w:rPr>
          <w:rFonts w:hint="eastAsia" w:ascii="Calibri" w:hAnsi="Calibri" w:eastAsia="仿宋_GB2312" w:cs="Times New Roman"/>
          <w:color w:val="auto"/>
          <w:kern w:val="0"/>
          <w:sz w:val="24"/>
          <w:szCs w:val="24"/>
          <w:highlight w:val="none"/>
          <w:shd w:val="clear" w:color="auto" w:fill="auto"/>
          <w:lang w:val="en-US" w:eastAsia="zh-CN"/>
        </w:rPr>
      </w:pPr>
      <w:r>
        <w:rPr>
          <w:rFonts w:hint="eastAsia" w:ascii="仿宋_GB2312" w:hAnsi="仿宋" w:eastAsia="仿宋_GB2312" w:cs="仿宋"/>
          <w:color w:val="auto"/>
          <w:kern w:val="0"/>
          <w:sz w:val="32"/>
          <w:szCs w:val="32"/>
          <w:highlight w:val="none"/>
          <w:shd w:val="clear" w:color="auto" w:fill="auto"/>
        </w:rPr>
        <w:t xml:space="preserve">    </w:t>
      </w:r>
      <w:r>
        <w:rPr>
          <w:rFonts w:ascii="仿宋_GB2312" w:hAnsi="宋体" w:eastAsia="仿宋_GB2312" w:cs="仿宋_GB2312"/>
          <w:i w:val="0"/>
          <w:iCs w:val="0"/>
          <w:caps w:val="0"/>
          <w:color w:val="333333"/>
          <w:spacing w:val="0"/>
          <w:sz w:val="32"/>
          <w:szCs w:val="32"/>
          <w:shd w:val="clear" w:fill="FFFFFF"/>
        </w:rPr>
        <w:t>202</w:t>
      </w:r>
      <w:r>
        <w:rPr>
          <w:rFonts w:hint="default" w:ascii="仿宋_GB2312" w:hAnsi="宋体" w:eastAsia="仿宋_GB2312" w:cs="仿宋_GB2312"/>
          <w:i w:val="0"/>
          <w:iCs w:val="0"/>
          <w:caps w:val="0"/>
          <w:color w:val="333333"/>
          <w:spacing w:val="0"/>
          <w:sz w:val="32"/>
          <w:szCs w:val="32"/>
          <w:shd w:val="clear" w:fill="FFFFFF"/>
        </w:rPr>
        <w:t>1年，我</w:t>
      </w:r>
      <w:r>
        <w:rPr>
          <w:rFonts w:hint="eastAsia" w:ascii="仿宋_GB2312" w:hAnsi="宋体" w:eastAsia="仿宋_GB2312" w:cs="仿宋_GB2312"/>
          <w:i w:val="0"/>
          <w:iCs w:val="0"/>
          <w:caps w:val="0"/>
          <w:color w:val="333333"/>
          <w:spacing w:val="0"/>
          <w:sz w:val="32"/>
          <w:szCs w:val="32"/>
          <w:shd w:val="clear" w:fill="FFFFFF"/>
          <w:lang w:eastAsia="zh-CN"/>
        </w:rPr>
        <w:t>单位对制定的政策文件及时进行解读，对上级重要政策解读及时转载。积极参加政府开放日，搭建政民互动交流平台。</w:t>
      </w:r>
    </w:p>
    <w:p>
      <w:pPr>
        <w:pStyle w:val="8"/>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依申请公开</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仿宋_GB2312" w:hAnsi="宋体" w:eastAsia="仿宋_GB2312" w:cs="仿宋_GB2312"/>
          <w:i w:val="0"/>
          <w:iCs w:val="0"/>
          <w:caps w:val="0"/>
          <w:color w:val="333333"/>
          <w:spacing w:val="0"/>
          <w:sz w:val="32"/>
          <w:szCs w:val="32"/>
          <w:shd w:val="clear" w:fill="FFFFFF"/>
        </w:rPr>
      </w:pPr>
      <w:r>
        <w:rPr>
          <w:rFonts w:hint="default" w:ascii="仿宋_GB2312" w:hAnsi="宋体" w:eastAsia="仿宋_GB2312" w:cs="仿宋_GB2312"/>
          <w:i w:val="0"/>
          <w:iCs w:val="0"/>
          <w:caps w:val="0"/>
          <w:color w:val="333333"/>
          <w:spacing w:val="0"/>
          <w:sz w:val="32"/>
          <w:szCs w:val="32"/>
          <w:shd w:val="clear" w:fill="FFFFFF"/>
        </w:rPr>
        <w:t>2</w:t>
      </w:r>
      <w:r>
        <w:rPr>
          <w:rFonts w:ascii="仿宋_GB2312" w:hAnsi="宋体" w:eastAsia="仿宋_GB2312" w:cs="仿宋_GB2312"/>
          <w:i w:val="0"/>
          <w:iCs w:val="0"/>
          <w:caps w:val="0"/>
          <w:color w:val="333333"/>
          <w:spacing w:val="0"/>
          <w:sz w:val="32"/>
          <w:szCs w:val="32"/>
          <w:shd w:val="clear" w:fill="FFFFFF"/>
        </w:rPr>
        <w:t>021年收到政府信息公开申请</w:t>
      </w:r>
      <w:r>
        <w:rPr>
          <w:rFonts w:hint="eastAsia" w:ascii="仿宋_GB2312" w:hAnsi="宋体" w:eastAsia="仿宋_GB2312" w:cs="仿宋_GB2312"/>
          <w:i w:val="0"/>
          <w:iCs w:val="0"/>
          <w:caps w:val="0"/>
          <w:color w:val="333333"/>
          <w:spacing w:val="0"/>
          <w:sz w:val="32"/>
          <w:szCs w:val="32"/>
          <w:shd w:val="clear" w:fill="FFFFFF"/>
          <w:lang w:val="en-US" w:eastAsia="zh-CN"/>
        </w:rPr>
        <w:t>0</w:t>
      </w:r>
      <w:r>
        <w:rPr>
          <w:rFonts w:hint="default" w:ascii="仿宋_GB2312" w:hAnsi="宋体" w:eastAsia="仿宋_GB2312" w:cs="仿宋_GB2312"/>
          <w:i w:val="0"/>
          <w:iCs w:val="0"/>
          <w:caps w:val="0"/>
          <w:color w:val="333333"/>
          <w:spacing w:val="0"/>
          <w:sz w:val="32"/>
          <w:szCs w:val="32"/>
          <w:shd w:val="clear" w:fill="FFFFFF"/>
        </w:rPr>
        <w:t>件。2021年，因政府信息公开被申请行政复议0件，提起行政诉讼0件，与去年一致。公开信息均未收费。</w:t>
      </w:r>
    </w:p>
    <w:p>
      <w:pPr>
        <w:pStyle w:val="2"/>
        <w:rPr>
          <w:rFonts w:hint="eastAsia"/>
          <w:lang w:val="en-US" w:eastAsia="zh-CN"/>
        </w:rPr>
      </w:pPr>
      <w:r>
        <w:drawing>
          <wp:inline distT="0" distB="0" distL="114300" distR="114300">
            <wp:extent cx="4524375" cy="3375660"/>
            <wp:effectExtent l="4445" t="4445" r="12700" b="18415"/>
            <wp:docPr id="2" name="图表 2" title="近年来我单位收到政府信息公开申请变化情况表"/>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（三）政府信息管理</w:t>
      </w:r>
    </w:p>
    <w:p>
      <w:pPr>
        <w:pStyle w:val="2"/>
        <w:rPr>
          <w:rFonts w:hint="eastAsia" w:ascii="仿宋_GB2312" w:hAnsi="宋体" w:eastAsia="仿宋_GB2312" w:cs="仿宋_GB2312"/>
          <w:i w:val="0"/>
          <w:iCs w:val="0"/>
          <w:caps w:val="0"/>
          <w:color w:val="333333"/>
          <w:spacing w:val="0"/>
          <w:sz w:val="32"/>
          <w:szCs w:val="32"/>
          <w:shd w:val="clear" w:fill="FFFFFF"/>
          <w:lang w:eastAsia="zh-CN"/>
        </w:rPr>
      </w:pPr>
      <w:r>
        <w:rPr>
          <w:rFonts w:ascii="仿宋_GB2312" w:hAnsi="宋体" w:eastAsia="仿宋_GB2312" w:cs="仿宋_GB2312"/>
          <w:i w:val="0"/>
          <w:iCs w:val="0"/>
          <w:caps w:val="0"/>
          <w:color w:val="333333"/>
          <w:spacing w:val="0"/>
          <w:sz w:val="32"/>
          <w:szCs w:val="32"/>
          <w:shd w:val="clear" w:fill="FFFFFF"/>
        </w:rPr>
        <w:t>进一步</w:t>
      </w:r>
      <w:r>
        <w:rPr>
          <w:rFonts w:hint="default" w:ascii="仿宋_GB2312" w:hAnsi="宋体" w:eastAsia="仿宋_GB2312" w:cs="仿宋_GB2312"/>
          <w:i w:val="0"/>
          <w:iCs w:val="0"/>
          <w:caps w:val="0"/>
          <w:color w:val="333333"/>
          <w:spacing w:val="0"/>
          <w:sz w:val="32"/>
          <w:szCs w:val="32"/>
          <w:shd w:val="clear" w:fill="FFFFFF"/>
        </w:rPr>
        <w:t>完善了我单位《政府信息公开保密审查制度》、《公文类信息公开发布制度》、《政府信息依申请公开制度》及《政务信息公开工作考核及违纪责任追究办法》，明确责任制追究等内容；结合</w:t>
      </w:r>
      <w:r>
        <w:rPr>
          <w:rFonts w:hint="eastAsia" w:ascii="仿宋_GB2312" w:hAnsi="宋体" w:eastAsia="仿宋_GB2312" w:cs="仿宋_GB2312"/>
          <w:i w:val="0"/>
          <w:iCs w:val="0"/>
          <w:caps w:val="0"/>
          <w:color w:val="333333"/>
          <w:spacing w:val="0"/>
          <w:sz w:val="32"/>
          <w:szCs w:val="32"/>
          <w:shd w:val="clear" w:fill="FFFFFF"/>
          <w:lang w:eastAsia="zh-CN"/>
        </w:rPr>
        <w:t>单位</w:t>
      </w:r>
      <w:r>
        <w:rPr>
          <w:rFonts w:hint="default" w:ascii="仿宋_GB2312" w:hAnsi="宋体" w:eastAsia="仿宋_GB2312" w:cs="仿宋_GB2312"/>
          <w:i w:val="0"/>
          <w:iCs w:val="0"/>
          <w:caps w:val="0"/>
          <w:color w:val="333333"/>
          <w:spacing w:val="0"/>
          <w:sz w:val="32"/>
          <w:szCs w:val="32"/>
          <w:shd w:val="clear" w:fill="FFFFFF"/>
        </w:rPr>
        <w:t>实际</w:t>
      </w:r>
      <w:r>
        <w:rPr>
          <w:rFonts w:hint="eastAsia" w:ascii="仿宋_GB2312" w:hAnsi="宋体" w:eastAsia="仿宋_GB2312" w:cs="仿宋_GB2312"/>
          <w:i w:val="0"/>
          <w:iCs w:val="0"/>
          <w:caps w:val="0"/>
          <w:color w:val="333333"/>
          <w:spacing w:val="0"/>
          <w:sz w:val="32"/>
          <w:szCs w:val="32"/>
          <w:shd w:val="clear" w:fill="FFFFFF"/>
          <w:lang w:eastAsia="zh-CN"/>
        </w:rPr>
        <w:t>情况</w:t>
      </w:r>
      <w:r>
        <w:rPr>
          <w:rFonts w:hint="default" w:ascii="仿宋_GB2312" w:hAnsi="宋体" w:eastAsia="仿宋_GB2312" w:cs="仿宋_GB2312"/>
          <w:i w:val="0"/>
          <w:iCs w:val="0"/>
          <w:caps w:val="0"/>
          <w:color w:val="333333"/>
          <w:spacing w:val="0"/>
          <w:sz w:val="32"/>
          <w:szCs w:val="32"/>
          <w:shd w:val="clear" w:fill="FFFFFF"/>
        </w:rPr>
        <w:t>，及时调整信息公开事项、标准等内容，主动保障公民知情权</w:t>
      </w:r>
      <w:r>
        <w:rPr>
          <w:rFonts w:hint="eastAsia" w:ascii="仿宋_GB2312" w:hAnsi="宋体" w:eastAsia="仿宋_GB2312" w:cs="仿宋_GB2312"/>
          <w:i w:val="0"/>
          <w:iCs w:val="0"/>
          <w:caps w:val="0"/>
          <w:color w:val="333333"/>
          <w:spacing w:val="0"/>
          <w:sz w:val="32"/>
          <w:szCs w:val="32"/>
          <w:shd w:val="clear" w:fill="FFFFFF"/>
          <w:lang w:eastAsia="zh-CN"/>
        </w:rPr>
        <w:t>。</w:t>
      </w:r>
    </w:p>
    <w:p>
      <w:pPr>
        <w:pStyle w:val="2"/>
        <w:numPr>
          <w:ilvl w:val="0"/>
          <w:numId w:val="0"/>
        </w:numPr>
        <w:ind w:leftChars="20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pPr>
        <w:pStyle w:val="2"/>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为保障人民群众对我单位工作的知情权和监督权，我们在市政府信息公开平台上，将机构概况、计划总结、财政预决算、工作动态信息等情况及时分类上传，广泛接受社会监督。 </w:t>
      </w:r>
    </w:p>
    <w:p>
      <w:pPr>
        <w:pStyle w:val="2"/>
        <w:numPr>
          <w:ilvl w:val="0"/>
          <w:numId w:val="0"/>
        </w:numPr>
        <w:ind w:firstLine="320" w:firstLineChars="10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宋体" w:hAnsi="宋体" w:eastAsia="宋体" w:cs="宋体"/>
          <w:i w:val="0"/>
          <w:iCs w:val="0"/>
          <w:caps w:val="0"/>
          <w:color w:val="000000"/>
          <w:spacing w:val="0"/>
          <w:sz w:val="19"/>
          <w:szCs w:val="19"/>
          <w:shd w:val="clear" w:fill="FFFFFF"/>
        </w:rPr>
      </w:pPr>
      <w:r>
        <w:rPr>
          <w:rFonts w:hint="eastAsia" w:ascii="仿宋" w:hAnsi="仿宋" w:eastAsia="仿宋" w:cs="仿宋"/>
          <w:i w:val="0"/>
          <w:iCs w:val="0"/>
          <w:caps w:val="0"/>
          <w:color w:val="333333"/>
          <w:spacing w:val="0"/>
          <w:kern w:val="2"/>
          <w:sz w:val="32"/>
          <w:szCs w:val="32"/>
          <w:shd w:val="clear" w:fill="FFFFFF"/>
          <w:lang w:val="en-US" w:eastAsia="zh-CN" w:bidi="ar-SA"/>
        </w:rPr>
        <w:t>1.将政府信息公开纳入各科室年度考核，调整政务公开领导小组，监督指导各科室落实公开任务。2.明确主持机关党委委员分管政府信息公开，确定办公室为具体负责科室，牵头做好公开工作。3.制定年度培训计划，组织了2次政府信息公开专题培训。</w:t>
      </w:r>
      <w:r>
        <w:rPr>
          <w:rFonts w:hint="eastAsia" w:ascii="宋体" w:hAnsi="宋体" w:eastAsia="宋体" w:cs="宋体"/>
          <w:i w:val="0"/>
          <w:iCs w:val="0"/>
          <w:caps w:val="0"/>
          <w:color w:val="000000"/>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ascii="微软雅黑" w:hAnsi="微软雅黑" w:eastAsia="微软雅黑" w:cs="微软雅黑"/>
          <w:i w:val="0"/>
          <w:iCs w:val="0"/>
          <w:caps w:val="0"/>
          <w:color w:val="333333"/>
          <w:spacing w:val="0"/>
          <w:sz w:val="19"/>
          <w:szCs w:val="19"/>
        </w:rPr>
      </w:pPr>
      <w:r>
        <w:rPr>
          <w:rFonts w:hint="eastAsia" w:ascii="黑体" w:hAnsi="黑体" w:eastAsia="黑体" w:cs="黑体"/>
          <w:i w:val="0"/>
          <w:iCs w:val="0"/>
          <w:caps w:val="0"/>
          <w:color w:val="333333"/>
          <w:spacing w:val="0"/>
          <w:sz w:val="32"/>
          <w:szCs w:val="32"/>
          <w:shd w:val="clear" w:fill="FFFFFF"/>
        </w:rPr>
        <w:t>二、主动公开政府信息情况</w:t>
      </w:r>
      <w:r>
        <w:rPr>
          <w:rFonts w:hint="eastAsia" w:ascii="微软雅黑" w:hAnsi="微软雅黑" w:eastAsia="微软雅黑" w:cs="微软雅黑"/>
          <w:i w:val="0"/>
          <w:iCs w:val="0"/>
          <w:caps w:val="0"/>
          <w:color w:val="333333"/>
          <w:spacing w:val="0"/>
          <w:sz w:val="19"/>
          <w:szCs w:val="19"/>
          <w:shd w:val="clear" w:fill="FFFFFF"/>
        </w:rPr>
        <w:t>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信息内容</w:t>
            </w:r>
          </w:p>
        </w:tc>
        <w:tc>
          <w:tcPr>
            <w:tcW w:w="22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本年制发件数</w:t>
            </w:r>
          </w:p>
        </w:tc>
        <w:tc>
          <w:tcPr>
            <w:tcW w:w="22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本年废止件数</w:t>
            </w:r>
          </w:p>
        </w:tc>
        <w:tc>
          <w:tcPr>
            <w:tcW w:w="22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规章</w:t>
            </w:r>
          </w:p>
        </w:tc>
        <w:tc>
          <w:tcPr>
            <w:tcW w:w="22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c>
          <w:tcPr>
            <w:tcW w:w="22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c>
          <w:tcPr>
            <w:tcW w:w="22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行政规范性文件</w:t>
            </w:r>
          </w:p>
        </w:tc>
        <w:tc>
          <w:tcPr>
            <w:tcW w:w="22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c>
          <w:tcPr>
            <w:tcW w:w="22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c>
          <w:tcPr>
            <w:tcW w:w="22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信息内容</w:t>
            </w:r>
          </w:p>
        </w:tc>
        <w:tc>
          <w:tcPr>
            <w:tcW w:w="67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行政许可</w:t>
            </w:r>
          </w:p>
        </w:tc>
        <w:tc>
          <w:tcPr>
            <w:tcW w:w="67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信息内容</w:t>
            </w:r>
          </w:p>
        </w:tc>
        <w:tc>
          <w:tcPr>
            <w:tcW w:w="67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行政处罚</w:t>
            </w:r>
          </w:p>
        </w:tc>
        <w:tc>
          <w:tcPr>
            <w:tcW w:w="67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行政强制</w:t>
            </w:r>
          </w:p>
        </w:tc>
        <w:tc>
          <w:tcPr>
            <w:tcW w:w="67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信息内容</w:t>
            </w:r>
          </w:p>
        </w:tc>
        <w:tc>
          <w:tcPr>
            <w:tcW w:w="67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行政事业性收费</w:t>
            </w:r>
          </w:p>
        </w:tc>
        <w:tc>
          <w:tcPr>
            <w:tcW w:w="67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sz w:val="19"/>
                <w:szCs w:val="19"/>
              </w:rPr>
            </w:pPr>
            <w:r>
              <w:rPr>
                <w:rFonts w:hint="eastAsia" w:ascii="宋体" w:hAnsi="宋体" w:eastAsia="宋体" w:cs="宋体"/>
                <w:color w:val="333333"/>
                <w:kern w:val="0"/>
                <w:sz w:val="24"/>
                <w:szCs w:val="24"/>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三、收到和处理政府信息公开申请情况 </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8"/>
        <w:gridCol w:w="861"/>
        <w:gridCol w:w="2604"/>
        <w:gridCol w:w="593"/>
        <w:gridCol w:w="593"/>
        <w:gridCol w:w="593"/>
        <w:gridCol w:w="593"/>
        <w:gridCol w:w="594"/>
        <w:gridCol w:w="604"/>
        <w:gridCol w:w="6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20" w:type="dxa"/>
            <w:gridSpan w:val="3"/>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（本列数据的勾稽关系为：第一项加第二项之和，等于第三项加第四项之和） </w:t>
            </w:r>
          </w:p>
        </w:tc>
        <w:tc>
          <w:tcPr>
            <w:tcW w:w="4812"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申请人情况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20"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8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自然人 </w:t>
            </w:r>
          </w:p>
        </w:tc>
        <w:tc>
          <w:tcPr>
            <w:tcW w:w="3432"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法人或其他组织 </w:t>
            </w:r>
          </w:p>
        </w:tc>
        <w:tc>
          <w:tcPr>
            <w:tcW w:w="68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总计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20"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8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商业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企业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科研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机构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社会公益组织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法律服务机构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其他 </w:t>
            </w:r>
          </w:p>
        </w:tc>
        <w:tc>
          <w:tcPr>
            <w:tcW w:w="68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2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一、本年新收政府信息公开申请数量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2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二、上年结转政府信息公开申请数量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三、本年度办理结果 </w:t>
            </w:r>
          </w:p>
        </w:tc>
        <w:tc>
          <w:tcPr>
            <w:tcW w:w="415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（一）予以公开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415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（二）部分公开（区分处理的，只计这一情形，不计其他情形）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（三）不予公开 </w:t>
            </w: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1.属于国家秘密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2.其他法律行政法规禁止公开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3.危及“三安全一稳定”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4.保护第三方合法权益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5.属于三类内部事务信息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6.属于四类过程性信息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7.属于行政执法案卷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8.属于行政查询事项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（四）无法提供 </w:t>
            </w: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1.本机关不掌握相关政府信息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2.没有现成信息需要另行制作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3.补正后申请内容仍不明确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（五）不予处理 </w:t>
            </w: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1.信访举报投诉类申请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2.重复申请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3.要求提供公开出版物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4.无正当理由大量反复申请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5.要求行政机关确认或重新出具已获取信息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（六）其他处理 </w:t>
            </w:r>
          </w:p>
        </w:tc>
        <w:tc>
          <w:tcPr>
            <w:tcW w:w="32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1.申请人无正当理由逾期不补正、行政机关不再处理其政府信息公开申请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2.申请人逾期未按收费通知要求缴纳费用、行政机关不再处理其政府信息公开申请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9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321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3.其他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415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（七）总计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92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四、结转下年度继续办理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w:t>
            </w: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c>
          <w:tcPr>
            <w:tcW w:w="684" w:type="dxa"/>
            <w:tcBorders>
              <w:top w:val="outset" w:color="auto" w:sz="6" w:space="0"/>
              <w:left w:val="outset" w:color="auto" w:sz="6" w:space="0"/>
              <w:bottom w:val="outset" w:color="auto" w:sz="6" w:space="0"/>
              <w:right w:val="outset" w:color="auto"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w:t>
            </w:r>
            <w:r>
              <w:rPr>
                <w:rFonts w:hint="eastAsia" w:ascii="微软雅黑" w:hAnsi="微软雅黑" w:eastAsia="微软雅黑" w:cs="微软雅黑"/>
                <w:color w:val="333333"/>
                <w:sz w:val="19"/>
                <w:szCs w:val="19"/>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四、政府信息公开行政复议、行政诉讼情况 </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3"/>
        <w:gridCol w:w="564"/>
        <w:gridCol w:w="564"/>
        <w:gridCol w:w="564"/>
        <w:gridCol w:w="565"/>
        <w:gridCol w:w="565"/>
        <w:gridCol w:w="565"/>
        <w:gridCol w:w="565"/>
        <w:gridCol w:w="565"/>
        <w:gridCol w:w="565"/>
        <w:gridCol w:w="565"/>
        <w:gridCol w:w="565"/>
        <w:gridCol w:w="565"/>
        <w:gridCol w:w="565"/>
        <w:gridCol w:w="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3240"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行政复议 </w:t>
            </w:r>
          </w:p>
        </w:tc>
        <w:tc>
          <w:tcPr>
            <w:tcW w:w="6492"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行政诉讼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4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结果维持 </w:t>
            </w:r>
          </w:p>
        </w:tc>
        <w:tc>
          <w:tcPr>
            <w:tcW w:w="64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纠正 </w:t>
            </w:r>
          </w:p>
        </w:tc>
        <w:tc>
          <w:tcPr>
            <w:tcW w:w="64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其他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tc>
        <w:tc>
          <w:tcPr>
            <w:tcW w:w="64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尚未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审结 </w:t>
            </w:r>
          </w:p>
        </w:tc>
        <w:tc>
          <w:tcPr>
            <w:tcW w:w="64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总计 </w:t>
            </w:r>
          </w:p>
        </w:tc>
        <w:tc>
          <w:tcPr>
            <w:tcW w:w="3240"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未经复议直接起诉 </w:t>
            </w:r>
          </w:p>
        </w:tc>
        <w:tc>
          <w:tcPr>
            <w:tcW w:w="3252"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复议后起诉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4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4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4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4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4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sz w:val="24"/>
                <w:szCs w:val="24"/>
              </w:rPr>
            </w:pP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维持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纠正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其他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尚未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审结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总计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维持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纠正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其他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结果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尚未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审结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总计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 0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0 </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0 </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0 </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0 </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0 </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0 </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宋体" w:hAnsi="宋体" w:eastAsia="宋体" w:cs="宋体"/>
                <w:color w:val="333333"/>
                <w:sz w:val="24"/>
                <w:szCs w:val="24"/>
              </w:rPr>
              <w:t> 0</w:t>
            </w:r>
            <w:r>
              <w:rPr>
                <w:rFonts w:hint="eastAsia" w:ascii="微软雅黑" w:hAnsi="微软雅黑" w:eastAsia="微软雅黑" w:cs="微软雅黑"/>
                <w:color w:val="333333"/>
                <w:sz w:val="19"/>
                <w:szCs w:val="19"/>
              </w:rPr>
              <w:t> </w:t>
            </w:r>
          </w:p>
        </w:tc>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19"/>
                <w:szCs w:val="19"/>
              </w:rPr>
              <w:t>0 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lang w:val="en-US" w:eastAsia="zh-CN"/>
        </w:rPr>
        <w:t>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（一）2020年问题整改情况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一是通过宣传培训考核等方式，提高主动公开政府信息的积极性。鼓励广大干部、群众积极参与信息发布的监督，建立长效的监督管理机制。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二是按条例规定及时将政府规范性文件、法规等属于公开范围内的信息，利用多种媒体和宣传渠道发布，提高信息的知晓率，不断提高信息编写质量，提高我单位信息的社会认知度。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三是加强专、兼职工作人员的业务培训，积极学习省、市及其他县市单位的好经验和先进技术，及时更新政府信息公开内容，让群众能第一时间了解到最新的政府信息。 </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（二）2021年存在的主要问题及改进情况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3"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b/>
          <w:bCs/>
          <w:sz w:val="32"/>
          <w:szCs w:val="32"/>
          <w:lang w:val="en-US" w:eastAsia="zh-CN"/>
        </w:rPr>
        <w:t>主要问题：</w:t>
      </w:r>
      <w:r>
        <w:rPr>
          <w:rFonts w:hint="eastAsia" w:ascii="仿宋" w:hAnsi="仿宋" w:eastAsia="仿宋" w:cs="仿宋"/>
          <w:i w:val="0"/>
          <w:iCs w:val="0"/>
          <w:caps w:val="0"/>
          <w:color w:val="333333"/>
          <w:spacing w:val="0"/>
          <w:sz w:val="32"/>
          <w:szCs w:val="32"/>
          <w:shd w:val="clear" w:fill="FFFFFF"/>
        </w:rPr>
        <w:t>一是公开的信息内容需要进一步深化。特别是有关政策及业务动态的公开需要及时更新。二是信息公开工作需要进一步加强。由于机关工作人员对信息公开尚不熟悉，因此在主动公开提供政府信息工作中对有关概念理解不一致，处理程序不够规范。三是长效工作机制有待完善。在更新维护、监督约束等方面的工作机制尚不健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3"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b/>
          <w:bCs/>
          <w:sz w:val="32"/>
          <w:szCs w:val="32"/>
          <w:lang w:val="en-US" w:eastAsia="zh-CN"/>
        </w:rPr>
        <w:t>改进情况</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一是充实公开内容。按照“以公开为原则，不公开为例外”的总体要求，进一步做好公开和免予公开两类政府信息的界定，及时完善主动公开的供销信息目录和依申请公开的政府信息目录。 二是规范、优化申请处理流程。规范供销社信息公开流程，提高申请处理效率，方便公众获取供销社信息，加强供销社信息公开咨询服务工作。 三是建设长效工作机制。建立信息公开内容审查和更新维护、考核评估、培训宣传等工作制度，建立和完善信息公开审查制度，确保信息公开工作深入、持续、高效地开展。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（二）落实安丘市2021年度政务公开工作要点情况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根据</w:t>
      </w:r>
      <w:r>
        <w:rPr>
          <w:rFonts w:hint="eastAsia" w:ascii="仿宋_GB2312" w:hAnsi="Calibri" w:eastAsia="仿宋_GB2312" w:cs="Times New Roman"/>
          <w:kern w:val="2"/>
          <w:sz w:val="32"/>
          <w:szCs w:val="32"/>
          <w:lang w:val="en-US" w:eastAsia="zh-CN" w:bidi="ar-SA"/>
        </w:rPr>
        <w:t>我单位实际</w:t>
      </w:r>
      <w:r>
        <w:rPr>
          <w:rFonts w:hint="eastAsia" w:ascii="仿宋_GB2312" w:eastAsia="仿宋_GB2312" w:cs="Times New Roman"/>
          <w:kern w:val="2"/>
          <w:sz w:val="32"/>
          <w:szCs w:val="32"/>
          <w:lang w:val="en-US" w:eastAsia="zh-CN" w:bidi="ar-SA"/>
        </w:rPr>
        <w:t>情况</w:t>
      </w:r>
      <w:r>
        <w:rPr>
          <w:rFonts w:hint="eastAsia" w:ascii="仿宋_GB2312" w:hAnsi="Calibri" w:eastAsia="仿宋_GB2312" w:cs="Times New Roman"/>
          <w:kern w:val="2"/>
          <w:sz w:val="32"/>
          <w:szCs w:val="32"/>
          <w:lang w:val="en-US" w:eastAsia="zh-CN" w:bidi="ar-SA"/>
        </w:rPr>
        <w:t>，制定《安丘市</w:t>
      </w:r>
      <w:r>
        <w:rPr>
          <w:rFonts w:hint="eastAsia" w:ascii="仿宋_GB2312" w:eastAsia="仿宋_GB2312" w:cs="Times New Roman"/>
          <w:kern w:val="2"/>
          <w:sz w:val="32"/>
          <w:szCs w:val="32"/>
          <w:lang w:val="en-US" w:eastAsia="zh-CN" w:bidi="ar-SA"/>
        </w:rPr>
        <w:t>供销联社</w:t>
      </w:r>
      <w:r>
        <w:rPr>
          <w:rFonts w:hint="default" w:ascii="仿宋_GB2312" w:hAnsi="Calibri" w:eastAsia="仿宋_GB2312" w:cs="Times New Roman"/>
          <w:kern w:val="2"/>
          <w:sz w:val="32"/>
          <w:szCs w:val="32"/>
          <w:lang w:val="en-US" w:eastAsia="zh-CN" w:bidi="ar-SA"/>
        </w:rPr>
        <w:t>2021年政务公开重点工作任务分工》，将责任明确至科室并及时做好后续贯彻落实工作</w:t>
      </w:r>
      <w:r>
        <w:rPr>
          <w:rFonts w:hint="eastAsia" w:ascii="仿宋_GB2312"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firstLineChars="200"/>
        <w:jc w:val="both"/>
        <w:rPr>
          <w:rFonts w:hint="eastAsia" w:ascii="仿宋_GB2312"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2021年，我单位未承办人大建议和政协提案</w:t>
      </w:r>
      <w:r>
        <w:rPr>
          <w:rFonts w:hint="eastAsia" w:ascii="仿宋_GB2312" w:eastAsia="仿宋_GB2312" w:cs="Times New Roman"/>
          <w:kern w:val="2"/>
          <w:sz w:val="32"/>
          <w:szCs w:val="32"/>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640" w:firstLineChars="200"/>
        <w:jc w:val="both"/>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（四）安丘市供销联社2021年度政务公开工作创新情况</w:t>
      </w:r>
    </w:p>
    <w:p>
      <w:pPr>
        <w:pStyle w:val="2"/>
        <w:numPr>
          <w:ilvl w:val="0"/>
          <w:numId w:val="0"/>
        </w:numPr>
        <w:ind w:leftChars="200" w:firstLine="640" w:firstLineChars="200"/>
        <w:rPr>
          <w:rFonts w:hint="eastAsia" w:ascii="仿宋_GB2312"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主动接受安丘市政府办公室对我</w:t>
      </w:r>
      <w:r>
        <w:rPr>
          <w:rFonts w:hint="eastAsia" w:ascii="仿宋_GB2312" w:eastAsia="仿宋_GB2312" w:cs="Times New Roman"/>
          <w:kern w:val="2"/>
          <w:sz w:val="32"/>
          <w:szCs w:val="32"/>
          <w:lang w:val="en-US" w:eastAsia="zh-CN" w:bidi="ar-SA"/>
        </w:rPr>
        <w:t>单位</w:t>
      </w:r>
      <w:r>
        <w:rPr>
          <w:rFonts w:hint="default" w:ascii="仿宋_GB2312" w:hAnsi="Calibri" w:eastAsia="仿宋_GB2312" w:cs="Times New Roman"/>
          <w:kern w:val="2"/>
          <w:sz w:val="32"/>
          <w:szCs w:val="32"/>
          <w:lang w:val="en-US" w:eastAsia="zh-CN" w:bidi="ar-SA"/>
        </w:rPr>
        <w:t>政务信息公开情况的监督，及时做好主动公开工作，认真开展公开工作不到位内容的改进工作。保证政务公开信息的时效性与准确性，发现问题及时督促相关科室限时整改</w:t>
      </w:r>
      <w:r>
        <w:rPr>
          <w:rFonts w:hint="eastAsia" w:ascii="仿宋_GB2312" w:eastAsia="仿宋_GB2312" w:cs="Times New Roman"/>
          <w:kern w:val="2"/>
          <w:sz w:val="32"/>
          <w:szCs w:val="32"/>
          <w:lang w:val="en-US" w:eastAsia="zh-CN" w:bidi="ar-SA"/>
        </w:rPr>
        <w:t>。</w:t>
      </w:r>
    </w:p>
    <w:p>
      <w:pPr>
        <w:pStyle w:val="2"/>
        <w:numPr>
          <w:ilvl w:val="0"/>
          <w:numId w:val="3"/>
        </w:numPr>
        <w:ind w:firstLine="640" w:firstLineChars="20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安丘市供销联社2021年度政府信息公开工作年度报告数据统计需要说明的事项</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报告中所列各项数据的统计期限自2021年1月1日至2021年12月31日。本年度报告的电子版可在安丘市人民政府门户网站（http://www.anqiu.gov.cn/）下载。如对本报告有任何疑问，请与安丘市供销联社办公室联系（地址：山东省安丘市外食街9号农产品监管大楼10楼，邮编：262100，电话：0536-4189130，传真：0536-4189130，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"mailto:aqszfzwgkb@wf.shandong.cn%EF%BC%89%E3%80%82"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aqsgxsbgs@wf.shandong.cn）。</w:t>
      </w:r>
      <w:r>
        <w:rPr>
          <w:rFonts w:hint="eastAsia" w:ascii="仿宋_GB2312" w:hAnsi="仿宋_GB2312" w:eastAsia="仿宋_GB2312" w:cs="仿宋_GB2312"/>
          <w:kern w:val="2"/>
          <w:sz w:val="32"/>
          <w:szCs w:val="32"/>
          <w:lang w:val="en-US" w:eastAsia="zh-CN" w:bidi="ar-SA"/>
        </w:rPr>
        <w:fldChar w:fldCharType="end"/>
      </w:r>
    </w:p>
    <w:p>
      <w:pPr>
        <w:pStyle w:val="2"/>
        <w:numPr>
          <w:ilvl w:val="0"/>
          <w:numId w:val="3"/>
        </w:numPr>
        <w:ind w:firstLine="640" w:firstLineChars="20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安丘市供销联社2021年度没有其他需要报告的事项。</w:t>
      </w:r>
    </w:p>
    <w:p>
      <w:pPr>
        <w:pStyle w:val="2"/>
        <w:numPr>
          <w:ilvl w:val="0"/>
          <w:numId w:val="0"/>
        </w:numPr>
        <w:ind w:firstLine="640" w:firstLineChars="20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（七）安丘市供销联社本年度没有其他有关文件专门要求通过政府信息公开工作年度报告予以报告的事项。</w:t>
      </w:r>
    </w:p>
    <w:p>
      <w:pPr>
        <w:pStyle w:val="2"/>
        <w:numPr>
          <w:ilvl w:val="0"/>
          <w:numId w:val="0"/>
        </w:numPr>
        <w:rPr>
          <w:rFonts w:hint="default" w:ascii="楷体_GB2312" w:hAnsi="楷体_GB2312" w:eastAsia="楷体_GB2312" w:cs="楷体_GB2312"/>
          <w:kern w:val="0"/>
          <w:sz w:val="32"/>
          <w:szCs w:val="32"/>
          <w:lang w:val="en-US" w:eastAsia="zh-CN" w:bidi="ar"/>
        </w:rPr>
      </w:pPr>
    </w:p>
    <w:p>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安丘市供销联社</w:t>
      </w:r>
    </w:p>
    <w:p>
      <w:pPr>
        <w:pStyle w:val="2"/>
        <w:jc w:val="right"/>
        <w:rPr>
          <w:rFonts w:hint="eastAsia"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2022年1月24日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42955"/>
    <w:multiLevelType w:val="singleLevel"/>
    <w:tmpl w:val="97C42955"/>
    <w:lvl w:ilvl="0" w:tentative="0">
      <w:start w:val="2"/>
      <w:numFmt w:val="chineseCounting"/>
      <w:suff w:val="nothing"/>
      <w:lvlText w:val="（%1）"/>
      <w:lvlJc w:val="left"/>
      <w:rPr>
        <w:rFonts w:hint="eastAsia"/>
      </w:rPr>
    </w:lvl>
  </w:abstractNum>
  <w:abstractNum w:abstractNumId="1">
    <w:nsid w:val="11E6D32C"/>
    <w:multiLevelType w:val="singleLevel"/>
    <w:tmpl w:val="11E6D32C"/>
    <w:lvl w:ilvl="0" w:tentative="0">
      <w:start w:val="5"/>
      <w:numFmt w:val="chineseCounting"/>
      <w:suff w:val="nothing"/>
      <w:lvlText w:val="（%1）"/>
      <w:lvlJc w:val="left"/>
      <w:rPr>
        <w:rFonts w:hint="eastAsia"/>
      </w:rPr>
    </w:lvl>
  </w:abstractNum>
  <w:abstractNum w:abstractNumId="2">
    <w:nsid w:val="7A4FA2C9"/>
    <w:multiLevelType w:val="singleLevel"/>
    <w:tmpl w:val="7A4FA2C9"/>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B2526"/>
    <w:rsid w:val="0EDB2526"/>
    <w:rsid w:val="17BC3DDA"/>
    <w:rsid w:val="2AB92391"/>
    <w:rsid w:val="3B977AB5"/>
    <w:rsid w:val="3BF50D63"/>
    <w:rsid w:val="3DFD5919"/>
    <w:rsid w:val="44C529ED"/>
    <w:rsid w:val="6A9F5714"/>
    <w:rsid w:val="6C7C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effectLst>
                  <a:outerShdw blurRad="50800" dist="38100" dir="2700000" algn="tl" rotWithShape="0">
                    <a:prstClr val="black">
                      <a:alpha val="40000"/>
                    </a:prstClr>
                  </a:outerShdw>
                </a:effectLst>
                <a:latin typeface="+mn-lt"/>
                <a:ea typeface="+mn-ea"/>
                <a:cs typeface="+mn-cs"/>
              </a:defRPr>
            </a:pPr>
            <a:r>
              <a:t>近年来我单位收到政府信息公开申请变化情况表</a:t>
            </a:r>
          </a:p>
        </c:rich>
      </c:tx>
      <c:layout/>
      <c:overlay val="0"/>
      <c:spPr>
        <a:noFill/>
        <a:ln>
          <a:noFill/>
        </a:ln>
        <a:effectLst/>
      </c:spPr>
    </c:title>
    <c:autoTitleDeleted val="0"/>
    <c:plotArea>
      <c:layout>
        <c:manualLayout>
          <c:layoutTarget val="inner"/>
          <c:xMode val="edge"/>
          <c:yMode val="edge"/>
          <c:x val="0.063075"/>
          <c:y val="0.005"/>
          <c:w val="0.910925"/>
          <c:h val="0.8069"/>
        </c:manualLayout>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delete val="1"/>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0</c:v>
                </c:pt>
                <c:pt idx="1">
                  <c:v>0</c:v>
                </c:pt>
                <c:pt idx="2">
                  <c:v>0</c:v>
                </c:pt>
                <c:pt idx="3">
                  <c:v>1</c:v>
                </c:pt>
                <c:pt idx="4">
                  <c:v>0</c:v>
                </c:pt>
              </c:numCache>
            </c:numRef>
          </c:val>
          <c:smooth val="0"/>
        </c:ser>
        <c:dLbls>
          <c:showLegendKey val="0"/>
          <c:showVal val="0"/>
          <c:showCatName val="0"/>
          <c:showSerName val="0"/>
          <c:showPercent val="0"/>
          <c:showBubbleSize val="0"/>
        </c:dLbls>
        <c:marker val="0"/>
        <c:smooth val="0"/>
        <c:axId val="486348811"/>
        <c:axId val="106486509"/>
      </c:lineChart>
      <c:catAx>
        <c:axId val="486348811"/>
        <c:scaling>
          <c:orientation val="minMax"/>
        </c:scaling>
        <c:delete val="0"/>
        <c:axPos val="b"/>
        <c:numFmt formatCode="#,##0.00_);[Red]\(#,##0.0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effectLst>
                  <a:outerShdw blurRad="50800" dist="38100" dir="2700000" algn="tl" rotWithShape="0">
                    <a:prstClr val="black">
                      <a:alpha val="40000"/>
                    </a:prstClr>
                  </a:outerShdw>
                </a:effectLst>
                <a:latin typeface="+mn-lt"/>
                <a:ea typeface="+mn-ea"/>
                <a:cs typeface="+mn-cs"/>
              </a:defRPr>
            </a:pPr>
          </a:p>
        </c:txPr>
        <c:crossAx val="106486509"/>
        <c:crosses val="autoZero"/>
        <c:auto val="1"/>
        <c:lblAlgn val="ctr"/>
        <c:lblOffset val="100"/>
        <c:noMultiLvlLbl val="0"/>
      </c:catAx>
      <c:valAx>
        <c:axId val="1064865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effectLst>
                  <a:outerShdw blurRad="50800" dist="38100" dir="2700000" algn="tl" rotWithShape="0">
                    <a:prstClr val="black">
                      <a:alpha val="40000"/>
                    </a:prstClr>
                  </a:outerShdw>
                </a:effectLst>
                <a:latin typeface="+mn-lt"/>
                <a:ea typeface="+mn-ea"/>
                <a:cs typeface="+mn-cs"/>
              </a:defRPr>
            </a:pPr>
          </a:p>
        </c:txPr>
        <c:crossAx val="486348811"/>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rot="0" anchor="ctr" anchorCtr="0"/>
    <a:lstStyle/>
    <a:p>
      <a:pPr>
        <a:defRPr lang="zh-CN">
          <a:effectLst>
            <a:outerShdw blurRad="50800" dist="38100" dir="2700000" algn="tl" rotWithShape="0">
              <a:prstClr val="black">
                <a:alpha val="40000"/>
              </a:prstClr>
            </a:outerShdw>
          </a:effectLst>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3143</Words>
  <Characters>3316</Characters>
  <Lines>0</Lines>
  <Paragraphs>0</Paragraphs>
  <TotalTime>1</TotalTime>
  <ScaleCrop>false</ScaleCrop>
  <LinksUpToDate>false</LinksUpToDate>
  <CharactersWithSpaces>3783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2022-03-02T06:04:00Z</dcterms:created>
  <dc:creator>九三ɞʚིྀɞʚ</dc:creator>
  <cp:lastModifiedBy>九三ɞʚིྀɞʚ</cp:lastModifiedBy>
  <dcterms:modified xsi:type="dcterms:W3CDTF">2022-03-03T07:44:48Z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18AB073185414492B47563A33B9B83D2</vt:lpwstr>
  </property>
</Properties>
</file>