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3273D">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安丘市供销社</w:t>
      </w:r>
    </w:p>
    <w:p w14:paraId="5262EA2D">
      <w:pPr>
        <w:spacing w:line="600" w:lineRule="exact"/>
        <w:jc w:val="center"/>
        <w:rPr>
          <w:rFonts w:ascii="文星标宋" w:hAnsi="文星标宋" w:eastAsia="文星标宋" w:cs="文星标宋"/>
          <w:sz w:val="44"/>
          <w:szCs w:val="44"/>
        </w:rPr>
      </w:pPr>
      <w:r>
        <w:rPr>
          <w:rFonts w:ascii="文星标宋" w:hAnsi="文星标宋" w:eastAsia="文星标宋" w:cs="文星标宋"/>
          <w:sz w:val="44"/>
          <w:szCs w:val="44"/>
        </w:rPr>
        <w:t>2019</w:t>
      </w:r>
      <w:r>
        <w:rPr>
          <w:rFonts w:hint="eastAsia" w:ascii="文星标宋" w:hAnsi="文星标宋" w:eastAsia="文星标宋" w:cs="文星标宋"/>
          <w:sz w:val="44"/>
          <w:szCs w:val="44"/>
        </w:rPr>
        <w:t>年政府信息公开工作年度报告</w:t>
      </w:r>
    </w:p>
    <w:p w14:paraId="2A4374A8">
      <w:pPr>
        <w:ind w:firstLine="640" w:firstLineChars="200"/>
        <w:rPr>
          <w:rFonts w:ascii="仿宋_GB2312" w:eastAsia="仿宋_GB2312"/>
          <w:sz w:val="32"/>
          <w:szCs w:val="32"/>
        </w:rPr>
      </w:pPr>
    </w:p>
    <w:p w14:paraId="497FB39F">
      <w:pPr>
        <w:ind w:firstLine="641"/>
        <w:rPr>
          <w:rFonts w:ascii="仿宋_GB2312" w:eastAsia="仿宋_GB2312"/>
          <w:sz w:val="32"/>
          <w:szCs w:val="32"/>
        </w:rPr>
      </w:pPr>
      <w:r>
        <w:rPr>
          <w:rFonts w:hint="eastAsia" w:ascii="仿宋_GB2312" w:eastAsia="仿宋_GB2312"/>
          <w:sz w:val="32"/>
          <w:szCs w:val="32"/>
        </w:rPr>
        <w:t>本报告由安丘市供销社按照《中华人民共和国政府信息公开条例》和《安丘市人民政府办公室关于做好</w:t>
      </w:r>
      <w:r>
        <w:rPr>
          <w:rFonts w:ascii="仿宋_GB2312" w:eastAsia="仿宋_GB2312"/>
          <w:sz w:val="32"/>
          <w:szCs w:val="32"/>
        </w:rPr>
        <w:t>2019</w:t>
      </w:r>
      <w:r>
        <w:rPr>
          <w:rFonts w:hint="eastAsia" w:ascii="仿宋_GB2312" w:eastAsia="仿宋_GB2312"/>
          <w:sz w:val="32"/>
          <w:szCs w:val="32"/>
        </w:rPr>
        <w:t>年政府信息公开工作年度报告编制和发布工作的通知》要求编制。</w:t>
      </w:r>
    </w:p>
    <w:p w14:paraId="357EF173">
      <w:pPr>
        <w:ind w:firstLine="640" w:firstLineChars="200"/>
        <w:rPr>
          <w:rFonts w:ascii="仿宋_GB2312" w:eastAsia="仿宋_GB2312"/>
          <w:sz w:val="32"/>
          <w:szCs w:val="32"/>
        </w:rPr>
      </w:pPr>
      <w:r>
        <w:rPr>
          <w:rFonts w:hint="eastAsia" w:ascii="仿宋_GB2312" w:eastAsia="仿宋_GB2312"/>
          <w:sz w:val="32"/>
          <w:szCs w:val="32"/>
        </w:rPr>
        <w:t>报告全文由总体情况、主动公开政府信息情况、收到和处理政府信息公开申请情况、政府信息公开行政复议、行政诉讼情况、存在的主要问题及改进情况和其他需要报告的事项等六部分组成。报告中所列数据的统计期限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日止。</w:t>
      </w:r>
      <w:r>
        <w:rPr>
          <w:rFonts w:hint="eastAsia" w:ascii="仿宋_GB2312" w:hAnsi="仿宋_GB2312" w:eastAsia="仿宋_GB2312" w:cs="仿宋_GB2312"/>
          <w:sz w:val="32"/>
          <w:szCs w:val="32"/>
        </w:rPr>
        <w:t>本报告的电子版可在安丘市政府信息公开门户网站</w:t>
      </w:r>
      <w:r>
        <w:rPr>
          <w:rFonts w:ascii="仿宋_GB2312" w:hAnsi="仿宋_GB2312" w:eastAsia="仿宋_GB2312" w:cs="仿宋_GB2312"/>
          <w:sz w:val="32"/>
          <w:szCs w:val="32"/>
        </w:rPr>
        <w:t>(http://xxgk.anqiu.gov.cn)</w:t>
      </w:r>
      <w:r>
        <w:rPr>
          <w:rFonts w:hint="eastAsia" w:ascii="仿宋_GB2312" w:hAnsi="仿宋_GB2312" w:eastAsia="仿宋_GB2312" w:cs="仿宋_GB2312"/>
          <w:sz w:val="32"/>
          <w:szCs w:val="32"/>
        </w:rPr>
        <w:t>下载。</w:t>
      </w:r>
      <w:r>
        <w:rPr>
          <w:rFonts w:hint="eastAsia" w:ascii="仿宋_GB2312" w:eastAsia="仿宋_GB2312"/>
          <w:sz w:val="32"/>
          <w:szCs w:val="32"/>
        </w:rPr>
        <w:t>如对本报告有任何疑问，请与安丘市供销社联系。</w:t>
      </w:r>
    </w:p>
    <w:p w14:paraId="5DDF57E8">
      <w:pPr>
        <w:ind w:firstLine="640" w:firstLineChars="200"/>
        <w:rPr>
          <w:rFonts w:ascii="仿宋_GB2312" w:eastAsia="仿宋_GB2312"/>
          <w:sz w:val="32"/>
          <w:szCs w:val="32"/>
        </w:rPr>
      </w:pPr>
      <w:r>
        <w:rPr>
          <w:rFonts w:hint="eastAsia" w:ascii="仿宋_GB2312" w:eastAsia="仿宋_GB2312"/>
          <w:sz w:val="32"/>
          <w:szCs w:val="32"/>
        </w:rPr>
        <w:t>地址：山东省安丘市外食街</w:t>
      </w:r>
      <w:r>
        <w:rPr>
          <w:rFonts w:ascii="仿宋_GB2312" w:eastAsia="仿宋_GB2312"/>
          <w:sz w:val="32"/>
          <w:szCs w:val="32"/>
        </w:rPr>
        <w:t>9</w:t>
      </w:r>
      <w:r>
        <w:rPr>
          <w:rFonts w:hint="eastAsia" w:ascii="仿宋_GB2312" w:eastAsia="仿宋_GB2312"/>
          <w:sz w:val="32"/>
          <w:szCs w:val="32"/>
        </w:rPr>
        <w:t>号农产品质量安全综合监管中心</w:t>
      </w:r>
      <w:r>
        <w:rPr>
          <w:rFonts w:ascii="仿宋_GB2312" w:eastAsia="仿宋_GB2312"/>
          <w:sz w:val="32"/>
          <w:szCs w:val="32"/>
        </w:rPr>
        <w:t>1312</w:t>
      </w:r>
      <w:r>
        <w:rPr>
          <w:rFonts w:hint="eastAsia" w:ascii="仿宋_GB2312" w:eastAsia="仿宋_GB2312"/>
          <w:sz w:val="32"/>
          <w:szCs w:val="32"/>
        </w:rPr>
        <w:t>房间</w:t>
      </w:r>
    </w:p>
    <w:p w14:paraId="33DCCB8D">
      <w:pPr>
        <w:ind w:firstLine="640" w:firstLineChars="200"/>
        <w:rPr>
          <w:rFonts w:ascii="仿宋_GB2312" w:eastAsia="仿宋_GB2312"/>
          <w:sz w:val="32"/>
          <w:szCs w:val="32"/>
        </w:rPr>
      </w:pPr>
      <w:r>
        <w:rPr>
          <w:rFonts w:hint="eastAsia" w:ascii="仿宋_GB2312" w:eastAsia="仿宋_GB2312"/>
          <w:sz w:val="32"/>
          <w:szCs w:val="32"/>
        </w:rPr>
        <w:t>电话：</w:t>
      </w:r>
      <w:r>
        <w:rPr>
          <w:rFonts w:ascii="仿宋_GB2312" w:eastAsia="仿宋_GB2312"/>
          <w:sz w:val="32"/>
          <w:szCs w:val="32"/>
        </w:rPr>
        <w:t xml:space="preserve">0536-4189130 </w:t>
      </w:r>
    </w:p>
    <w:p w14:paraId="7E609138">
      <w:pPr>
        <w:ind w:firstLine="640" w:firstLineChars="200"/>
        <w:rPr>
          <w:rFonts w:ascii="仿宋" w:hAnsi="仿宋" w:eastAsia="仿宋" w:cs="仿宋"/>
          <w:sz w:val="32"/>
          <w:szCs w:val="32"/>
        </w:rPr>
      </w:pPr>
      <w:r>
        <w:rPr>
          <w:rFonts w:hint="eastAsia" w:ascii="仿宋_GB2312" w:eastAsia="仿宋_GB2312"/>
          <w:sz w:val="32"/>
          <w:szCs w:val="32"/>
        </w:rPr>
        <w:t>电子邮箱：</w:t>
      </w:r>
      <w:r>
        <w:rPr>
          <w:rFonts w:ascii="仿宋_GB2312" w:eastAsia="仿宋_GB2312"/>
          <w:sz w:val="32"/>
          <w:szCs w:val="32"/>
        </w:rPr>
        <w:t>aq.sls@163.com</w:t>
      </w:r>
    </w:p>
    <w:p w14:paraId="77CAE5E0">
      <w:pPr>
        <w:ind w:firstLine="640" w:firstLineChars="200"/>
        <w:rPr>
          <w:rFonts w:ascii="黑体" w:hAnsi="黑体" w:eastAsia="黑体" w:cs="黑体"/>
          <w:sz w:val="32"/>
          <w:szCs w:val="32"/>
        </w:rPr>
      </w:pPr>
      <w:r>
        <w:rPr>
          <w:rFonts w:hint="eastAsia" w:ascii="黑体" w:hAnsi="黑体" w:eastAsia="黑体" w:cs="黑体"/>
          <w:sz w:val="32"/>
          <w:szCs w:val="32"/>
        </w:rPr>
        <w:t>一、总体情况</w:t>
      </w:r>
    </w:p>
    <w:p w14:paraId="4C149E47">
      <w:pPr>
        <w:ind w:firstLine="647"/>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安丘市供销社政务公开工作以习近平新时代中国特色社会主义思想为指导，认真落实新修订的《中华人民共和国政府信息公开条例》等制度要求，着力提升政务公开质量，加强政策解读和政务舆情回应，深化重点领域信息公开，完善政务公开制度规范，以公开稳预期、强监督、促落实、优服务，切实增强人民群众满意度、获得感，坚持以公开为原则，以不公开为例外，遵循公正、公平、合法、便民的原则，积极做好政府信息公开工作。</w:t>
      </w:r>
    </w:p>
    <w:p w14:paraId="6F5BF998">
      <w:pPr>
        <w:numPr>
          <w:ilvl w:val="0"/>
          <w:numId w:val="1"/>
        </w:numPr>
        <w:ind w:firstLine="647"/>
        <w:rPr>
          <w:rFonts w:ascii="文星楷体" w:hAnsi="文星楷体" w:eastAsia="文星楷体" w:cs="文星楷体"/>
          <w:sz w:val="32"/>
          <w:szCs w:val="32"/>
        </w:rPr>
      </w:pPr>
      <w:r>
        <w:rPr>
          <w:rFonts w:hint="eastAsia" w:ascii="文星楷体" w:hAnsi="文星楷体" w:eastAsia="文星楷体" w:cs="文星楷体"/>
          <w:sz w:val="32"/>
          <w:szCs w:val="32"/>
        </w:rPr>
        <w:t>主动公开情况。</w:t>
      </w:r>
    </w:p>
    <w:p w14:paraId="0BB815F5">
      <w:pPr>
        <w:ind w:firstLine="640" w:firstLineChars="200"/>
        <w:rPr>
          <w:rFonts w:ascii="仿宋_GB2312" w:eastAsia="仿宋_GB2312"/>
          <w:sz w:val="32"/>
          <w:szCs w:val="32"/>
        </w:rPr>
      </w:pPr>
      <w:r>
        <w:rPr>
          <w:rFonts w:ascii="仿宋" w:hAnsi="仿宋" w:eastAsia="仿宋" w:cs="仿宋"/>
          <w:sz w:val="32"/>
          <w:szCs w:val="32"/>
        </w:rPr>
        <w:t>2019</w:t>
      </w:r>
      <w:r>
        <w:rPr>
          <w:rFonts w:hint="eastAsia" w:ascii="仿宋" w:hAnsi="仿宋" w:eastAsia="仿宋" w:cs="仿宋"/>
          <w:sz w:val="32"/>
          <w:szCs w:val="32"/>
        </w:rPr>
        <w:t>年，我单位</w:t>
      </w:r>
      <w:r>
        <w:rPr>
          <w:rFonts w:hint="eastAsia" w:ascii="仿宋_GB2312" w:eastAsia="仿宋_GB2312"/>
          <w:sz w:val="32"/>
          <w:szCs w:val="32"/>
        </w:rPr>
        <w:t>主动公开各类政府信息</w:t>
      </w:r>
      <w:r>
        <w:rPr>
          <w:rFonts w:ascii="仿宋_GB2312" w:eastAsia="仿宋_GB2312"/>
          <w:sz w:val="32"/>
          <w:szCs w:val="32"/>
        </w:rPr>
        <w:t>26</w:t>
      </w:r>
      <w:r>
        <w:rPr>
          <w:rFonts w:hint="eastAsia" w:ascii="仿宋_GB2312" w:eastAsia="仿宋_GB2312"/>
          <w:sz w:val="32"/>
          <w:szCs w:val="32"/>
        </w:rPr>
        <w:t>条。按主动公开形式分，通过政府网站主动公开</w:t>
      </w:r>
      <w:r>
        <w:rPr>
          <w:rFonts w:ascii="仿宋_GB2312" w:eastAsia="仿宋_GB2312"/>
          <w:sz w:val="32"/>
          <w:szCs w:val="32"/>
        </w:rPr>
        <w:t>26</w:t>
      </w:r>
      <w:r>
        <w:rPr>
          <w:rFonts w:hint="eastAsia" w:ascii="仿宋_GB2312" w:eastAsia="仿宋_GB2312"/>
          <w:sz w:val="32"/>
          <w:szCs w:val="32"/>
        </w:rPr>
        <w:t>条，其中，组织机构信息</w:t>
      </w:r>
      <w:r>
        <w:rPr>
          <w:rFonts w:ascii="仿宋_GB2312" w:eastAsia="仿宋_GB2312"/>
          <w:sz w:val="32"/>
          <w:szCs w:val="32"/>
        </w:rPr>
        <w:t>5</w:t>
      </w:r>
      <w:r>
        <w:rPr>
          <w:rFonts w:hint="eastAsia" w:ascii="仿宋_GB2312" w:eastAsia="仿宋_GB2312"/>
          <w:sz w:val="32"/>
          <w:szCs w:val="32"/>
        </w:rPr>
        <w:t>条，工作信息</w:t>
      </w:r>
      <w:r>
        <w:rPr>
          <w:rFonts w:ascii="仿宋_GB2312" w:eastAsia="仿宋_GB2312"/>
          <w:sz w:val="32"/>
          <w:szCs w:val="32"/>
        </w:rPr>
        <w:t>17</w:t>
      </w:r>
      <w:r>
        <w:rPr>
          <w:rFonts w:hint="eastAsia" w:ascii="仿宋_GB2312" w:eastAsia="仿宋_GB2312"/>
          <w:sz w:val="32"/>
          <w:szCs w:val="32"/>
        </w:rPr>
        <w:t>条，公告公示</w:t>
      </w:r>
      <w:r>
        <w:rPr>
          <w:rFonts w:ascii="仿宋_GB2312" w:eastAsia="仿宋_GB2312"/>
          <w:sz w:val="32"/>
          <w:szCs w:val="32"/>
        </w:rPr>
        <w:t>1</w:t>
      </w:r>
      <w:r>
        <w:rPr>
          <w:rFonts w:hint="eastAsia" w:ascii="仿宋_GB2312" w:eastAsia="仿宋_GB2312"/>
          <w:sz w:val="32"/>
          <w:szCs w:val="32"/>
        </w:rPr>
        <w:t>条，重点领域信息</w:t>
      </w:r>
      <w:r>
        <w:rPr>
          <w:rFonts w:ascii="仿宋_GB2312" w:eastAsia="仿宋_GB2312"/>
          <w:sz w:val="32"/>
          <w:szCs w:val="32"/>
        </w:rPr>
        <w:t>3</w:t>
      </w:r>
      <w:r>
        <w:rPr>
          <w:rFonts w:hint="eastAsia" w:ascii="仿宋_GB2312" w:eastAsia="仿宋_GB2312"/>
          <w:sz w:val="32"/>
          <w:szCs w:val="32"/>
        </w:rPr>
        <w:t>条。</w:t>
      </w:r>
    </w:p>
    <w:p w14:paraId="35727891">
      <w:pPr>
        <w:numPr>
          <w:ilvl w:val="0"/>
          <w:numId w:val="1"/>
        </w:numPr>
        <w:ind w:firstLine="647"/>
        <w:rPr>
          <w:rFonts w:ascii="文星楷体" w:hAnsi="文星楷体" w:eastAsia="文星楷体" w:cs="文星楷体"/>
          <w:sz w:val="32"/>
          <w:szCs w:val="32"/>
        </w:rPr>
      </w:pPr>
      <w:r>
        <w:rPr>
          <w:rFonts w:hint="eastAsia" w:ascii="文星楷体" w:hAnsi="文星楷体" w:eastAsia="文星楷体" w:cs="文星楷体"/>
          <w:sz w:val="32"/>
          <w:szCs w:val="32"/>
        </w:rPr>
        <w:t>依申请公开情况。</w:t>
      </w:r>
    </w:p>
    <w:p w14:paraId="159E786F">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年度我单位未收到任何形式的申请公开信息要求。</w:t>
      </w:r>
    </w:p>
    <w:p w14:paraId="2C19B299">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（三）政府信息管理</w:t>
      </w:r>
    </w:p>
    <w:p w14:paraId="5E39FEB0">
      <w:pPr>
        <w:ind w:firstLine="640" w:firstLineChars="200"/>
        <w:rPr>
          <w:rFonts w:ascii="仿宋_GB2312" w:eastAsia="仿宋_GB2312"/>
          <w:sz w:val="32"/>
          <w:szCs w:val="32"/>
        </w:rPr>
      </w:pPr>
      <w:r>
        <w:rPr>
          <w:rFonts w:hint="eastAsia" w:ascii="仿宋_GB2312" w:eastAsia="仿宋_GB2312"/>
          <w:sz w:val="32"/>
          <w:szCs w:val="32"/>
        </w:rPr>
        <w:t>一是健全政府信息公开的主动公开机制，在去年基础上，调整了单位政务公开工作领导小组，</w:t>
      </w:r>
      <w:r>
        <w:rPr>
          <w:rFonts w:hint="eastAsia" w:ascii="仿宋_GB2312" w:hAnsi="仿宋_GB2312" w:eastAsia="仿宋_GB2312" w:cs="仿宋_GB2312"/>
          <w:sz w:val="32"/>
          <w:szCs w:val="32"/>
        </w:rPr>
        <w:t>印发了《安丘市供销社关于全面推进政务公开工作的实施方案》，进一步</w:t>
      </w:r>
      <w:r>
        <w:rPr>
          <w:rFonts w:hint="eastAsia" w:ascii="仿宋_GB2312" w:eastAsia="仿宋_GB2312"/>
          <w:sz w:val="32"/>
          <w:szCs w:val="32"/>
        </w:rPr>
        <w:t>明确职责、规范公开程序、公开方式和时限要求。</w:t>
      </w:r>
    </w:p>
    <w:p w14:paraId="6747E93B">
      <w:pPr>
        <w:ind w:firstLine="640" w:firstLineChars="200"/>
        <w:rPr>
          <w:rFonts w:ascii="仿宋_GB2312" w:eastAsia="仿宋_GB2312"/>
          <w:sz w:val="32"/>
          <w:szCs w:val="32"/>
        </w:rPr>
      </w:pPr>
      <w:r>
        <w:rPr>
          <w:rFonts w:hint="eastAsia" w:ascii="仿宋_GB2312" w:eastAsia="仿宋_GB2312"/>
          <w:sz w:val="32"/>
          <w:szCs w:val="32"/>
        </w:rPr>
        <w:t>二是建立政府信息公开申请的受理机制，制定依法申请公开政府信息的工作规程，明确申请的受理、审查、处理、答复等各个环节的具体要求。</w:t>
      </w:r>
    </w:p>
    <w:p w14:paraId="47117C17">
      <w:pPr>
        <w:ind w:firstLine="640" w:firstLineChars="200"/>
        <w:rPr>
          <w:rFonts w:ascii="仿宋_GB2312" w:eastAsia="仿宋_GB2312"/>
          <w:sz w:val="32"/>
          <w:szCs w:val="32"/>
        </w:rPr>
      </w:pPr>
      <w:r>
        <w:rPr>
          <w:rFonts w:hint="eastAsia" w:ascii="仿宋_GB2312" w:eastAsia="仿宋_GB2312"/>
          <w:sz w:val="32"/>
          <w:szCs w:val="32"/>
        </w:rPr>
        <w:t>三是建立政府信息发布保密审查制度，明确保密审查的职责分工、审查程序和责任追究办法，确保不发生泄密问题。</w:t>
      </w:r>
    </w:p>
    <w:p w14:paraId="08E52E48">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（四）平台建设</w:t>
      </w:r>
    </w:p>
    <w:p w14:paraId="7F87E9BB">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我单位继续加强政府信息公开平台维护，充分发挥政务微信、政务微博平台宣传作用，对土地托管、为农服务中心建设、行业扶贫等等各类信息进行及时有效的公开。同时，利用平台互动功能，做好网民咨询类、反馈类信息的解答，让群众从多渠道了解全市林业发展信息，较好的保障了信息的群众知晓度。</w:t>
      </w:r>
    </w:p>
    <w:p w14:paraId="5A7857CE">
      <w:pPr>
        <w:ind w:firstLine="640" w:firstLineChars="200"/>
        <w:rPr>
          <w:rFonts w:ascii="文星楷体" w:hAnsi="文星楷体" w:eastAsia="文星楷体" w:cs="文星楷体"/>
          <w:sz w:val="32"/>
          <w:szCs w:val="32"/>
        </w:rPr>
      </w:pPr>
      <w:r>
        <w:rPr>
          <w:rFonts w:hint="eastAsia" w:ascii="文星楷体" w:hAnsi="文星楷体" w:eastAsia="文星楷体" w:cs="文星楷体"/>
          <w:sz w:val="32"/>
          <w:szCs w:val="32"/>
        </w:rPr>
        <w:t>（五）监督保障</w:t>
      </w:r>
    </w:p>
    <w:p w14:paraId="6BE260FC">
      <w:pPr>
        <w:ind w:firstLine="640" w:firstLineChars="200"/>
        <w:rPr>
          <w:rFonts w:ascii="仿宋_GB2312" w:eastAsia="仿宋_GB2312"/>
          <w:sz w:val="32"/>
          <w:szCs w:val="32"/>
        </w:rPr>
      </w:pPr>
      <w:r>
        <w:rPr>
          <w:rFonts w:hint="eastAsia" w:ascii="仿宋_GB2312" w:eastAsia="仿宋_GB2312"/>
          <w:sz w:val="32"/>
          <w:szCs w:val="32"/>
        </w:rPr>
        <w:t>我单位高度重视信息公开工作，认真落实信息公开相关工作规定，依法履行推进、指导、协调、监督本机关政府信息公开工作职能，加强政务公开机构建设和专、兼职人员配备。认真贯彻政府信息公开条例，制定完善相关配套制度，加强相关人员的业务知识培训，形成系统完备、管用有效的公开制度规范体系，切实提升信息公开工作能力。</w:t>
      </w:r>
    </w:p>
    <w:p w14:paraId="2100894A">
      <w:pPr>
        <w:ind w:firstLine="640" w:firstLineChars="200"/>
        <w:rPr>
          <w:rFonts w:ascii="仿宋_GB2312" w:eastAsia="仿宋_GB2312"/>
          <w:sz w:val="32"/>
          <w:szCs w:val="32"/>
        </w:rPr>
      </w:pPr>
      <w:r>
        <w:rPr>
          <w:rFonts w:hint="eastAsia" w:ascii="文星楷体" w:hAnsi="文星楷体" w:eastAsia="文星楷体" w:cs="文星楷体"/>
          <w:sz w:val="32"/>
          <w:szCs w:val="32"/>
        </w:rPr>
        <w:t>（六）提案建议办理情况</w:t>
      </w:r>
      <w:r>
        <w:rPr>
          <w:rFonts w:ascii="仿宋_GB2312" w:eastAsia="仿宋_GB2312"/>
          <w:sz w:val="32"/>
          <w:szCs w:val="32"/>
        </w:rPr>
        <w:t xml:space="preserve"> </w:t>
      </w:r>
    </w:p>
    <w:p w14:paraId="56D5E6B6">
      <w:pPr>
        <w:ind w:firstLine="640" w:firstLineChars="2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年，我单位未收到提案建议。</w:t>
      </w:r>
    </w:p>
    <w:p w14:paraId="4C229CAA">
      <w:pPr>
        <w:ind w:firstLine="640" w:firstLineChars="200"/>
        <w:rPr>
          <w:rFonts w:ascii="仿宋_GB2312" w:eastAsia="仿宋_GB2312"/>
          <w:sz w:val="32"/>
          <w:szCs w:val="32"/>
        </w:rPr>
      </w:pPr>
      <w:r>
        <w:rPr>
          <w:rFonts w:hint="eastAsia" w:ascii="文星楷体" w:hAnsi="文星楷体" w:eastAsia="文星楷体" w:cs="文星楷体"/>
          <w:sz w:val="32"/>
          <w:szCs w:val="32"/>
        </w:rPr>
        <w:t>（七）工作考核、社会评议和责任结果追究结果情况</w:t>
      </w:r>
      <w:r>
        <w:rPr>
          <w:rFonts w:ascii="仿宋_GB2312" w:eastAsia="仿宋_GB2312"/>
          <w:sz w:val="32"/>
          <w:szCs w:val="32"/>
        </w:rPr>
        <w:t xml:space="preserve"> </w:t>
      </w:r>
    </w:p>
    <w:p w14:paraId="1E802FF7">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建立考核制度。根据市政府政务公开办公室政务公开日常记账考核制度，制定政务公开考核制度，主动接受市政府政务公开办公室对我单位政务公开工作的监督，发现问题及时整改。同时，政务公开办公室负责对各科室工作进行考核监督，对工作不到位的地方，及时反馈改进，确保政务信息及时准确发布。</w:t>
      </w:r>
      <w:r>
        <w:rPr>
          <w:rFonts w:ascii="仿宋_GB2312" w:eastAsia="仿宋_GB2312"/>
          <w:sz w:val="32"/>
          <w:szCs w:val="32"/>
        </w:rPr>
        <w:t xml:space="preserve"> </w:t>
      </w:r>
    </w:p>
    <w:p w14:paraId="7932F63B">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、主动听取社会公众意见。对于需要向社会进行意见征集的，通过网站、政务微信、微博公示、向相关单位发送征求意见函和召开座谈会等多种途径，主动听取社会公众意见建议。</w:t>
      </w:r>
      <w:r>
        <w:rPr>
          <w:rFonts w:ascii="仿宋_GB2312" w:eastAsia="仿宋_GB2312"/>
          <w:sz w:val="32"/>
          <w:szCs w:val="32"/>
        </w:rPr>
        <w:t xml:space="preserve"> </w:t>
      </w:r>
    </w:p>
    <w:p w14:paraId="13DDF00E">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、责任追究结果情况。</w:t>
      </w:r>
      <w:r>
        <w:rPr>
          <w:rFonts w:ascii="仿宋_GB2312" w:eastAsia="仿宋_GB2312"/>
          <w:sz w:val="32"/>
          <w:szCs w:val="32"/>
        </w:rPr>
        <w:t>2019</w:t>
      </w:r>
      <w:r>
        <w:rPr>
          <w:rFonts w:hint="eastAsia" w:ascii="仿宋_GB2312" w:eastAsia="仿宋_GB2312"/>
          <w:sz w:val="32"/>
          <w:szCs w:val="32"/>
        </w:rPr>
        <w:t>年度我单位未出现因信息公开不到位需要进行责任结果追究结果的情况。</w:t>
      </w:r>
    </w:p>
    <w:p w14:paraId="5E40C1BE">
      <w:pPr>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946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2340"/>
        <w:gridCol w:w="1905"/>
        <w:gridCol w:w="2055"/>
      </w:tblGrid>
      <w:tr w14:paraId="489C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4"/>
          </w:tcPr>
          <w:p w14:paraId="4659D4DF">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第二十条第（一）项</w:t>
            </w:r>
          </w:p>
        </w:tc>
      </w:tr>
      <w:tr w14:paraId="589E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165" w:type="dxa"/>
            <w:vAlign w:val="center"/>
          </w:tcPr>
          <w:p w14:paraId="18DF9008">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14:paraId="10CED481">
            <w:pPr>
              <w:spacing w:line="560" w:lineRule="exact"/>
              <w:jc w:val="center"/>
              <w:rPr>
                <w:rFonts w:ascii="仿宋" w:hAnsi="仿宋" w:eastAsia="仿宋" w:cs="仿宋"/>
                <w:sz w:val="28"/>
                <w:szCs w:val="28"/>
              </w:rPr>
            </w:pPr>
            <w:r>
              <w:rPr>
                <w:rFonts w:hint="eastAsia" w:ascii="仿宋" w:hAnsi="仿宋" w:eastAsia="仿宋" w:cs="仿宋"/>
                <w:sz w:val="28"/>
                <w:szCs w:val="28"/>
              </w:rPr>
              <w:t>本年新制作数量</w:t>
            </w:r>
          </w:p>
        </w:tc>
        <w:tc>
          <w:tcPr>
            <w:tcW w:w="1905" w:type="dxa"/>
            <w:vAlign w:val="center"/>
          </w:tcPr>
          <w:p w14:paraId="3897A0AE">
            <w:pPr>
              <w:spacing w:line="560" w:lineRule="exact"/>
              <w:jc w:val="center"/>
              <w:rPr>
                <w:rFonts w:ascii="仿宋" w:hAnsi="仿宋" w:eastAsia="仿宋" w:cs="仿宋"/>
                <w:sz w:val="28"/>
                <w:szCs w:val="28"/>
              </w:rPr>
            </w:pPr>
            <w:r>
              <w:rPr>
                <w:rFonts w:hint="eastAsia" w:ascii="仿宋" w:hAnsi="仿宋" w:eastAsia="仿宋" w:cs="仿宋"/>
                <w:sz w:val="28"/>
                <w:szCs w:val="28"/>
              </w:rPr>
              <w:t>本年新</w:t>
            </w:r>
          </w:p>
          <w:p w14:paraId="69AE2F03">
            <w:pPr>
              <w:spacing w:line="560" w:lineRule="exact"/>
              <w:jc w:val="center"/>
              <w:rPr>
                <w:rFonts w:ascii="仿宋" w:hAnsi="仿宋" w:eastAsia="仿宋" w:cs="仿宋"/>
                <w:sz w:val="28"/>
                <w:szCs w:val="28"/>
              </w:rPr>
            </w:pPr>
            <w:r>
              <w:rPr>
                <w:rFonts w:hint="eastAsia" w:ascii="仿宋" w:hAnsi="仿宋" w:eastAsia="仿宋" w:cs="仿宋"/>
                <w:sz w:val="28"/>
                <w:szCs w:val="28"/>
              </w:rPr>
              <w:t>公开数量</w:t>
            </w:r>
          </w:p>
        </w:tc>
        <w:tc>
          <w:tcPr>
            <w:tcW w:w="2055" w:type="dxa"/>
            <w:vAlign w:val="center"/>
          </w:tcPr>
          <w:p w14:paraId="4F339013">
            <w:pPr>
              <w:spacing w:line="560" w:lineRule="exact"/>
              <w:jc w:val="center"/>
              <w:rPr>
                <w:rFonts w:ascii="仿宋" w:hAnsi="仿宋" w:eastAsia="仿宋" w:cs="仿宋"/>
                <w:sz w:val="28"/>
                <w:szCs w:val="28"/>
              </w:rPr>
            </w:pPr>
            <w:r>
              <w:rPr>
                <w:rFonts w:hint="eastAsia" w:ascii="仿宋" w:hAnsi="仿宋" w:eastAsia="仿宋" w:cs="仿宋"/>
                <w:sz w:val="28"/>
                <w:szCs w:val="28"/>
              </w:rPr>
              <w:t>对外公开</w:t>
            </w:r>
          </w:p>
          <w:p w14:paraId="2FBAC453">
            <w:pPr>
              <w:spacing w:line="560" w:lineRule="exact"/>
              <w:jc w:val="center"/>
              <w:rPr>
                <w:rFonts w:ascii="仿宋" w:hAnsi="仿宋" w:eastAsia="仿宋" w:cs="仿宋"/>
                <w:sz w:val="28"/>
                <w:szCs w:val="28"/>
              </w:rPr>
            </w:pPr>
            <w:r>
              <w:rPr>
                <w:rFonts w:hint="eastAsia" w:ascii="仿宋" w:hAnsi="仿宋" w:eastAsia="仿宋" w:cs="仿宋"/>
                <w:sz w:val="28"/>
                <w:szCs w:val="28"/>
              </w:rPr>
              <w:t>总数量</w:t>
            </w:r>
          </w:p>
        </w:tc>
      </w:tr>
      <w:tr w14:paraId="4F15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06334276">
            <w:pPr>
              <w:spacing w:line="560" w:lineRule="exact"/>
              <w:jc w:val="center"/>
              <w:rPr>
                <w:rFonts w:ascii="仿宋" w:hAnsi="仿宋" w:eastAsia="仿宋" w:cs="仿宋"/>
                <w:sz w:val="28"/>
                <w:szCs w:val="28"/>
              </w:rPr>
            </w:pPr>
            <w:r>
              <w:rPr>
                <w:rFonts w:hint="eastAsia" w:ascii="仿宋" w:hAnsi="仿宋" w:eastAsia="仿宋" w:cs="仿宋"/>
                <w:sz w:val="28"/>
                <w:szCs w:val="28"/>
              </w:rPr>
              <w:t>规章</w:t>
            </w:r>
          </w:p>
        </w:tc>
        <w:tc>
          <w:tcPr>
            <w:tcW w:w="2340" w:type="dxa"/>
            <w:vAlign w:val="center"/>
          </w:tcPr>
          <w:p w14:paraId="1F560192">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3123B190">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14:paraId="70515132">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5E70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5A1D4F17">
            <w:pPr>
              <w:spacing w:line="560" w:lineRule="exact"/>
              <w:jc w:val="center"/>
              <w:rPr>
                <w:rFonts w:ascii="仿宋" w:hAnsi="仿宋" w:eastAsia="仿宋" w:cs="仿宋"/>
                <w:sz w:val="28"/>
                <w:szCs w:val="28"/>
              </w:rPr>
            </w:pPr>
            <w:r>
              <w:rPr>
                <w:rFonts w:hint="eastAsia" w:ascii="仿宋" w:hAnsi="仿宋" w:eastAsia="仿宋" w:cs="仿宋"/>
                <w:sz w:val="28"/>
                <w:szCs w:val="28"/>
              </w:rPr>
              <w:t>规范性文件</w:t>
            </w:r>
          </w:p>
        </w:tc>
        <w:tc>
          <w:tcPr>
            <w:tcW w:w="2340" w:type="dxa"/>
            <w:vAlign w:val="center"/>
          </w:tcPr>
          <w:p w14:paraId="6EAF887F">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6B2153A2">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14:paraId="77283670">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5761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4"/>
            <w:vAlign w:val="center"/>
          </w:tcPr>
          <w:p w14:paraId="53882F3B">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第二十条第（五）项</w:t>
            </w:r>
          </w:p>
        </w:tc>
      </w:tr>
      <w:tr w14:paraId="2C94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11077C29">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14:paraId="60966B79">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905" w:type="dxa"/>
            <w:vAlign w:val="center"/>
          </w:tcPr>
          <w:p w14:paraId="0854634D">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c>
          <w:tcPr>
            <w:tcW w:w="2055" w:type="dxa"/>
            <w:vAlign w:val="center"/>
          </w:tcPr>
          <w:p w14:paraId="4B3C6B16">
            <w:pPr>
              <w:spacing w:line="560" w:lineRule="exact"/>
              <w:jc w:val="center"/>
              <w:rPr>
                <w:rFonts w:ascii="仿宋" w:hAnsi="仿宋" w:eastAsia="仿宋" w:cs="仿宋"/>
                <w:sz w:val="28"/>
                <w:szCs w:val="28"/>
              </w:rPr>
            </w:pPr>
            <w:r>
              <w:rPr>
                <w:rFonts w:hint="eastAsia" w:ascii="仿宋" w:hAnsi="仿宋" w:eastAsia="仿宋" w:cs="仿宋"/>
                <w:sz w:val="28"/>
                <w:szCs w:val="28"/>
              </w:rPr>
              <w:t>处理决定数量</w:t>
            </w:r>
          </w:p>
        </w:tc>
      </w:tr>
      <w:tr w14:paraId="346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42B4AF7E">
            <w:pPr>
              <w:spacing w:line="560" w:lineRule="exact"/>
              <w:jc w:val="center"/>
              <w:rPr>
                <w:rFonts w:ascii="仿宋" w:hAnsi="仿宋" w:eastAsia="仿宋" w:cs="仿宋"/>
                <w:sz w:val="28"/>
                <w:szCs w:val="28"/>
              </w:rPr>
            </w:pPr>
            <w:r>
              <w:rPr>
                <w:rFonts w:hint="eastAsia" w:ascii="仿宋" w:hAnsi="仿宋" w:eastAsia="仿宋" w:cs="仿宋"/>
                <w:sz w:val="28"/>
                <w:szCs w:val="28"/>
              </w:rPr>
              <w:t>行政许可</w:t>
            </w:r>
          </w:p>
        </w:tc>
        <w:tc>
          <w:tcPr>
            <w:tcW w:w="2340" w:type="dxa"/>
            <w:vAlign w:val="center"/>
          </w:tcPr>
          <w:p w14:paraId="0BEA29B7">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2808D4A2">
            <w:pPr>
              <w:spacing w:line="560" w:lineRule="exact"/>
              <w:jc w:val="center"/>
              <w:rPr>
                <w:rFonts w:ascii="仿宋" w:hAnsi="仿宋" w:eastAsia="仿宋" w:cs="仿宋"/>
                <w:sz w:val="28"/>
                <w:szCs w:val="28"/>
              </w:rPr>
            </w:pPr>
            <w:r>
              <w:rPr>
                <w:rFonts w:hint="eastAsia" w:ascii="仿宋" w:hAnsi="仿宋" w:eastAsia="仿宋" w:cs="仿宋"/>
                <w:sz w:val="28"/>
                <w:szCs w:val="28"/>
              </w:rPr>
              <w:t>减</w:t>
            </w:r>
          </w:p>
        </w:tc>
        <w:tc>
          <w:tcPr>
            <w:tcW w:w="2055" w:type="dxa"/>
            <w:vAlign w:val="center"/>
          </w:tcPr>
          <w:p w14:paraId="12DAEB2F">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741B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7761E135">
            <w:pPr>
              <w:spacing w:line="560" w:lineRule="exact"/>
              <w:jc w:val="center"/>
              <w:rPr>
                <w:rFonts w:ascii="仿宋" w:hAnsi="仿宋" w:eastAsia="仿宋" w:cs="仿宋"/>
                <w:sz w:val="28"/>
                <w:szCs w:val="28"/>
              </w:rPr>
            </w:pPr>
            <w:r>
              <w:rPr>
                <w:rFonts w:hint="eastAsia" w:ascii="仿宋" w:hAnsi="仿宋" w:eastAsia="仿宋" w:cs="仿宋"/>
                <w:sz w:val="28"/>
                <w:szCs w:val="28"/>
              </w:rPr>
              <w:t>其他对外管理服务事项</w:t>
            </w:r>
          </w:p>
        </w:tc>
        <w:tc>
          <w:tcPr>
            <w:tcW w:w="2340" w:type="dxa"/>
            <w:vAlign w:val="center"/>
          </w:tcPr>
          <w:p w14:paraId="28E31967">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229972DB">
            <w:pPr>
              <w:spacing w:line="560" w:lineRule="exact"/>
              <w:jc w:val="center"/>
              <w:rPr>
                <w:rFonts w:ascii="仿宋" w:hAnsi="仿宋" w:eastAsia="仿宋" w:cs="仿宋"/>
                <w:sz w:val="28"/>
                <w:szCs w:val="28"/>
              </w:rPr>
            </w:pPr>
            <w:r>
              <w:rPr>
                <w:rFonts w:hint="eastAsia" w:ascii="仿宋" w:hAnsi="仿宋" w:eastAsia="仿宋" w:cs="仿宋"/>
                <w:sz w:val="28"/>
                <w:szCs w:val="28"/>
              </w:rPr>
              <w:t>增</w:t>
            </w:r>
          </w:p>
        </w:tc>
        <w:tc>
          <w:tcPr>
            <w:tcW w:w="2055" w:type="dxa"/>
            <w:vAlign w:val="center"/>
          </w:tcPr>
          <w:p w14:paraId="005D7521">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1A9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4"/>
            <w:vAlign w:val="center"/>
          </w:tcPr>
          <w:p w14:paraId="47F3A64B">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第二十条第（六）项</w:t>
            </w:r>
          </w:p>
        </w:tc>
      </w:tr>
      <w:tr w14:paraId="7F59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4575EE07">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14:paraId="3C6ED46C">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1905" w:type="dxa"/>
            <w:vAlign w:val="center"/>
          </w:tcPr>
          <w:p w14:paraId="113225E5">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c>
          <w:tcPr>
            <w:tcW w:w="2055" w:type="dxa"/>
            <w:vAlign w:val="center"/>
          </w:tcPr>
          <w:p w14:paraId="2632DE2D">
            <w:pPr>
              <w:spacing w:line="560" w:lineRule="exact"/>
              <w:jc w:val="center"/>
              <w:rPr>
                <w:rFonts w:ascii="仿宋" w:hAnsi="仿宋" w:eastAsia="仿宋" w:cs="仿宋"/>
                <w:sz w:val="28"/>
                <w:szCs w:val="28"/>
              </w:rPr>
            </w:pPr>
            <w:r>
              <w:rPr>
                <w:rFonts w:hint="eastAsia" w:ascii="仿宋" w:hAnsi="仿宋" w:eastAsia="仿宋" w:cs="仿宋"/>
                <w:sz w:val="28"/>
                <w:szCs w:val="28"/>
              </w:rPr>
              <w:t>处理决定数量</w:t>
            </w:r>
          </w:p>
        </w:tc>
      </w:tr>
      <w:tr w14:paraId="367A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1138CF28">
            <w:pPr>
              <w:spacing w:line="560" w:lineRule="exact"/>
              <w:jc w:val="center"/>
              <w:rPr>
                <w:rFonts w:ascii="仿宋" w:hAnsi="仿宋" w:eastAsia="仿宋" w:cs="仿宋"/>
                <w:sz w:val="28"/>
                <w:szCs w:val="28"/>
              </w:rPr>
            </w:pPr>
            <w:r>
              <w:rPr>
                <w:rFonts w:hint="eastAsia" w:ascii="仿宋" w:hAnsi="仿宋" w:eastAsia="仿宋" w:cs="仿宋"/>
                <w:sz w:val="28"/>
                <w:szCs w:val="28"/>
              </w:rPr>
              <w:t>行政处罚</w:t>
            </w:r>
          </w:p>
        </w:tc>
        <w:tc>
          <w:tcPr>
            <w:tcW w:w="2340" w:type="dxa"/>
            <w:vAlign w:val="center"/>
          </w:tcPr>
          <w:p w14:paraId="1B97D9E2">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2823DAEC">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14:paraId="1AE0D380">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2538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0F6C9A33">
            <w:pPr>
              <w:spacing w:line="560" w:lineRule="exact"/>
              <w:jc w:val="center"/>
              <w:rPr>
                <w:rFonts w:ascii="仿宋" w:hAnsi="仿宋" w:eastAsia="仿宋" w:cs="仿宋"/>
                <w:sz w:val="28"/>
                <w:szCs w:val="28"/>
              </w:rPr>
            </w:pPr>
            <w:r>
              <w:rPr>
                <w:rFonts w:hint="eastAsia" w:ascii="仿宋" w:hAnsi="仿宋" w:eastAsia="仿宋" w:cs="仿宋"/>
                <w:sz w:val="28"/>
                <w:szCs w:val="28"/>
              </w:rPr>
              <w:t>行政强制</w:t>
            </w:r>
          </w:p>
        </w:tc>
        <w:tc>
          <w:tcPr>
            <w:tcW w:w="2340" w:type="dxa"/>
            <w:vAlign w:val="center"/>
          </w:tcPr>
          <w:p w14:paraId="0B2B8A67">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1905" w:type="dxa"/>
            <w:vAlign w:val="center"/>
          </w:tcPr>
          <w:p w14:paraId="18517E6A">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2055" w:type="dxa"/>
            <w:vAlign w:val="center"/>
          </w:tcPr>
          <w:p w14:paraId="137CEB86">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1B28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4"/>
            <w:vAlign w:val="center"/>
          </w:tcPr>
          <w:p w14:paraId="7F2A845E">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第二十条第（八）项</w:t>
            </w:r>
          </w:p>
        </w:tc>
      </w:tr>
      <w:tr w14:paraId="3279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19A04966">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14:paraId="09D040B1">
            <w:pPr>
              <w:spacing w:line="560" w:lineRule="exact"/>
              <w:jc w:val="center"/>
              <w:rPr>
                <w:rFonts w:ascii="仿宋" w:hAnsi="仿宋" w:eastAsia="仿宋" w:cs="仿宋"/>
                <w:sz w:val="28"/>
                <w:szCs w:val="28"/>
              </w:rPr>
            </w:pPr>
            <w:r>
              <w:rPr>
                <w:rFonts w:hint="eastAsia" w:ascii="仿宋" w:hAnsi="仿宋" w:eastAsia="仿宋" w:cs="仿宋"/>
                <w:sz w:val="28"/>
                <w:szCs w:val="28"/>
              </w:rPr>
              <w:t>上一年项目数量</w:t>
            </w:r>
          </w:p>
        </w:tc>
        <w:tc>
          <w:tcPr>
            <w:tcW w:w="3960" w:type="dxa"/>
            <w:gridSpan w:val="2"/>
            <w:vAlign w:val="center"/>
          </w:tcPr>
          <w:p w14:paraId="2D2045F2">
            <w:pPr>
              <w:spacing w:line="560" w:lineRule="exact"/>
              <w:jc w:val="center"/>
              <w:rPr>
                <w:rFonts w:ascii="仿宋" w:hAnsi="仿宋" w:eastAsia="仿宋" w:cs="仿宋"/>
                <w:sz w:val="28"/>
                <w:szCs w:val="28"/>
              </w:rPr>
            </w:pPr>
            <w:r>
              <w:rPr>
                <w:rFonts w:hint="eastAsia" w:ascii="仿宋" w:hAnsi="仿宋" w:eastAsia="仿宋" w:cs="仿宋"/>
                <w:sz w:val="28"/>
                <w:szCs w:val="28"/>
              </w:rPr>
              <w:t>本年增</w:t>
            </w:r>
            <w:r>
              <w:rPr>
                <w:rFonts w:ascii="仿宋" w:hAnsi="仿宋" w:eastAsia="仿宋" w:cs="仿宋"/>
                <w:sz w:val="28"/>
                <w:szCs w:val="28"/>
              </w:rPr>
              <w:t>/</w:t>
            </w:r>
            <w:r>
              <w:rPr>
                <w:rFonts w:hint="eastAsia" w:ascii="仿宋" w:hAnsi="仿宋" w:eastAsia="仿宋" w:cs="仿宋"/>
                <w:sz w:val="28"/>
                <w:szCs w:val="28"/>
              </w:rPr>
              <w:t>减</w:t>
            </w:r>
          </w:p>
        </w:tc>
      </w:tr>
      <w:tr w14:paraId="2A1C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35F220FD">
            <w:pPr>
              <w:spacing w:line="560" w:lineRule="exact"/>
              <w:jc w:val="center"/>
              <w:rPr>
                <w:rFonts w:ascii="仿宋" w:hAnsi="仿宋" w:eastAsia="仿宋" w:cs="仿宋"/>
                <w:sz w:val="28"/>
                <w:szCs w:val="28"/>
              </w:rPr>
            </w:pPr>
            <w:r>
              <w:rPr>
                <w:rFonts w:hint="eastAsia" w:ascii="仿宋" w:hAnsi="仿宋" w:eastAsia="仿宋" w:cs="仿宋"/>
                <w:sz w:val="28"/>
                <w:szCs w:val="28"/>
              </w:rPr>
              <w:t>行政事业性</w:t>
            </w:r>
            <w:r>
              <w:rPr>
                <w:rFonts w:hint="eastAsia" w:ascii="仿宋" w:hAnsi="仿宋" w:eastAsia="仿宋" w:cs="仿宋"/>
                <w:sz w:val="28"/>
                <w:szCs w:val="28"/>
                <w:lang w:eastAsia="zh-CN"/>
              </w:rPr>
              <w:t>收</w:t>
            </w:r>
            <w:r>
              <w:rPr>
                <w:rFonts w:hint="eastAsia" w:ascii="仿宋" w:hAnsi="仿宋" w:eastAsia="仿宋" w:cs="仿宋"/>
                <w:sz w:val="28"/>
                <w:szCs w:val="28"/>
              </w:rPr>
              <w:t>费</w:t>
            </w:r>
          </w:p>
        </w:tc>
        <w:tc>
          <w:tcPr>
            <w:tcW w:w="2340" w:type="dxa"/>
            <w:vAlign w:val="center"/>
          </w:tcPr>
          <w:p w14:paraId="3BB369A7">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3960" w:type="dxa"/>
            <w:gridSpan w:val="2"/>
            <w:vAlign w:val="center"/>
          </w:tcPr>
          <w:p w14:paraId="48BE03ED">
            <w:pPr>
              <w:spacing w:line="560" w:lineRule="exact"/>
              <w:jc w:val="center"/>
              <w:rPr>
                <w:rFonts w:ascii="仿宋" w:hAnsi="仿宋" w:eastAsia="仿宋" w:cs="仿宋"/>
                <w:sz w:val="28"/>
                <w:szCs w:val="28"/>
              </w:rPr>
            </w:pPr>
            <w:r>
              <w:rPr>
                <w:rFonts w:ascii="仿宋" w:hAnsi="仿宋" w:eastAsia="仿宋" w:cs="仿宋"/>
                <w:sz w:val="28"/>
                <w:szCs w:val="28"/>
              </w:rPr>
              <w:t>0</w:t>
            </w:r>
          </w:p>
        </w:tc>
      </w:tr>
      <w:tr w14:paraId="5370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5" w:type="dxa"/>
            <w:gridSpan w:val="4"/>
            <w:vAlign w:val="center"/>
          </w:tcPr>
          <w:p w14:paraId="4D078197">
            <w:pPr>
              <w:spacing w:line="560" w:lineRule="exact"/>
              <w:jc w:val="center"/>
              <w:rPr>
                <w:rFonts w:ascii="仿宋" w:hAnsi="仿宋" w:eastAsia="仿宋" w:cs="仿宋"/>
                <w:sz w:val="28"/>
                <w:szCs w:val="28"/>
              </w:rPr>
            </w:pPr>
            <w:r>
              <w:rPr>
                <w:rFonts w:hint="eastAsia" w:ascii="仿宋" w:hAnsi="仿宋" w:eastAsia="仿宋" w:cs="仿宋"/>
                <w:sz w:val="28"/>
                <w:szCs w:val="28"/>
              </w:rPr>
              <w:t>第二十条第（九）项</w:t>
            </w:r>
          </w:p>
        </w:tc>
      </w:tr>
      <w:tr w14:paraId="427B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11BE2BBF">
            <w:pPr>
              <w:spacing w:line="560" w:lineRule="exact"/>
              <w:jc w:val="center"/>
              <w:rPr>
                <w:rFonts w:ascii="仿宋" w:hAnsi="仿宋" w:eastAsia="仿宋" w:cs="仿宋"/>
                <w:sz w:val="28"/>
                <w:szCs w:val="28"/>
              </w:rPr>
            </w:pPr>
            <w:r>
              <w:rPr>
                <w:rFonts w:hint="eastAsia" w:ascii="仿宋" w:hAnsi="仿宋" w:eastAsia="仿宋" w:cs="仿宋"/>
                <w:sz w:val="28"/>
                <w:szCs w:val="28"/>
              </w:rPr>
              <w:t>信息内容</w:t>
            </w:r>
          </w:p>
        </w:tc>
        <w:tc>
          <w:tcPr>
            <w:tcW w:w="2340" w:type="dxa"/>
            <w:vAlign w:val="center"/>
          </w:tcPr>
          <w:p w14:paraId="2C98BFD7">
            <w:pPr>
              <w:spacing w:line="560" w:lineRule="exact"/>
              <w:jc w:val="center"/>
              <w:rPr>
                <w:rFonts w:ascii="仿宋" w:hAnsi="仿宋" w:eastAsia="仿宋" w:cs="仿宋"/>
                <w:sz w:val="28"/>
                <w:szCs w:val="28"/>
              </w:rPr>
            </w:pPr>
            <w:r>
              <w:rPr>
                <w:rFonts w:hint="eastAsia" w:ascii="仿宋" w:hAnsi="仿宋" w:eastAsia="仿宋" w:cs="仿宋"/>
                <w:sz w:val="28"/>
                <w:szCs w:val="28"/>
              </w:rPr>
              <w:t>采购项目数量</w:t>
            </w:r>
          </w:p>
        </w:tc>
        <w:tc>
          <w:tcPr>
            <w:tcW w:w="3960" w:type="dxa"/>
            <w:gridSpan w:val="2"/>
            <w:vAlign w:val="center"/>
          </w:tcPr>
          <w:p w14:paraId="4922C9C4">
            <w:pPr>
              <w:spacing w:line="560" w:lineRule="exact"/>
              <w:jc w:val="center"/>
              <w:rPr>
                <w:rFonts w:ascii="仿宋" w:hAnsi="仿宋" w:eastAsia="仿宋" w:cs="仿宋"/>
                <w:sz w:val="28"/>
                <w:szCs w:val="28"/>
              </w:rPr>
            </w:pPr>
            <w:r>
              <w:rPr>
                <w:rFonts w:hint="eastAsia" w:ascii="仿宋" w:hAnsi="仿宋" w:eastAsia="仿宋" w:cs="仿宋"/>
                <w:sz w:val="28"/>
                <w:szCs w:val="28"/>
              </w:rPr>
              <w:t>采购总金额</w:t>
            </w:r>
          </w:p>
        </w:tc>
      </w:tr>
      <w:tr w14:paraId="1968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Align w:val="center"/>
          </w:tcPr>
          <w:p w14:paraId="1824AB93">
            <w:pPr>
              <w:spacing w:line="560" w:lineRule="exact"/>
              <w:jc w:val="center"/>
              <w:rPr>
                <w:rFonts w:ascii="仿宋" w:hAnsi="仿宋" w:eastAsia="仿宋" w:cs="仿宋"/>
                <w:sz w:val="28"/>
                <w:szCs w:val="28"/>
              </w:rPr>
            </w:pPr>
            <w:r>
              <w:rPr>
                <w:rFonts w:hint="eastAsia" w:ascii="仿宋" w:hAnsi="仿宋" w:eastAsia="仿宋" w:cs="仿宋"/>
                <w:sz w:val="28"/>
                <w:szCs w:val="28"/>
              </w:rPr>
              <w:t>政府集中采购</w:t>
            </w:r>
          </w:p>
        </w:tc>
        <w:tc>
          <w:tcPr>
            <w:tcW w:w="2340" w:type="dxa"/>
            <w:vAlign w:val="center"/>
          </w:tcPr>
          <w:p w14:paraId="7D8A2333">
            <w:pPr>
              <w:spacing w:line="560" w:lineRule="exact"/>
              <w:jc w:val="center"/>
              <w:rPr>
                <w:rFonts w:ascii="仿宋" w:hAnsi="仿宋" w:eastAsia="仿宋" w:cs="仿宋"/>
                <w:sz w:val="28"/>
                <w:szCs w:val="28"/>
              </w:rPr>
            </w:pPr>
            <w:r>
              <w:rPr>
                <w:rFonts w:ascii="仿宋" w:hAnsi="仿宋" w:eastAsia="仿宋" w:cs="仿宋"/>
                <w:sz w:val="28"/>
                <w:szCs w:val="28"/>
              </w:rPr>
              <w:t>0</w:t>
            </w:r>
          </w:p>
        </w:tc>
        <w:tc>
          <w:tcPr>
            <w:tcW w:w="3960" w:type="dxa"/>
            <w:gridSpan w:val="2"/>
            <w:vAlign w:val="center"/>
          </w:tcPr>
          <w:p w14:paraId="575B8E47">
            <w:pPr>
              <w:spacing w:line="560" w:lineRule="exact"/>
              <w:jc w:val="center"/>
              <w:rPr>
                <w:rFonts w:ascii="仿宋" w:hAnsi="仿宋" w:eastAsia="仿宋" w:cs="仿宋"/>
                <w:sz w:val="28"/>
                <w:szCs w:val="28"/>
              </w:rPr>
            </w:pPr>
            <w:r>
              <w:rPr>
                <w:rFonts w:ascii="仿宋" w:hAnsi="仿宋" w:eastAsia="仿宋" w:cs="仿宋"/>
                <w:sz w:val="28"/>
                <w:szCs w:val="28"/>
              </w:rPr>
              <w:t>0</w:t>
            </w:r>
          </w:p>
        </w:tc>
      </w:tr>
    </w:tbl>
    <w:p w14:paraId="71BFC98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20"/>
        <w:gridCol w:w="2910"/>
        <w:gridCol w:w="810"/>
        <w:gridCol w:w="765"/>
        <w:gridCol w:w="765"/>
        <w:gridCol w:w="765"/>
        <w:gridCol w:w="765"/>
        <w:gridCol w:w="765"/>
        <w:gridCol w:w="915"/>
      </w:tblGrid>
      <w:tr w14:paraId="7D9F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Merge w:val="restart"/>
            <w:vAlign w:val="center"/>
          </w:tcPr>
          <w:p w14:paraId="4F8DA2D3">
            <w:pPr>
              <w:spacing w:line="360" w:lineRule="exact"/>
              <w:rPr>
                <w:rFonts w:ascii="仿宋" w:hAnsi="仿宋" w:eastAsia="仿宋" w:cs="仿宋"/>
                <w:spacing w:val="-23"/>
                <w:sz w:val="24"/>
              </w:rPr>
            </w:pPr>
            <w:r>
              <w:rPr>
                <w:rFonts w:hint="eastAsia" w:ascii="仿宋" w:hAnsi="仿宋" w:eastAsia="仿宋" w:cs="仿宋"/>
                <w:spacing w:val="-23"/>
                <w:sz w:val="24"/>
              </w:rPr>
              <w:t>（本列数据的勾稽关系为：第一项加第二项之和，等于第三项加第四项之和）</w:t>
            </w:r>
          </w:p>
        </w:tc>
        <w:tc>
          <w:tcPr>
            <w:tcW w:w="5550" w:type="dxa"/>
            <w:gridSpan w:val="7"/>
            <w:vAlign w:val="center"/>
          </w:tcPr>
          <w:p w14:paraId="42C5347D">
            <w:pPr>
              <w:spacing w:line="360" w:lineRule="exact"/>
              <w:jc w:val="center"/>
              <w:rPr>
                <w:rFonts w:ascii="仿宋" w:hAnsi="仿宋" w:eastAsia="仿宋" w:cs="仿宋"/>
                <w:spacing w:val="-23"/>
                <w:sz w:val="24"/>
              </w:rPr>
            </w:pPr>
            <w:r>
              <w:rPr>
                <w:rFonts w:hint="eastAsia" w:ascii="仿宋" w:hAnsi="仿宋" w:eastAsia="仿宋" w:cs="仿宋"/>
                <w:spacing w:val="-23"/>
                <w:sz w:val="24"/>
              </w:rPr>
              <w:t>申请人情况</w:t>
            </w:r>
          </w:p>
        </w:tc>
      </w:tr>
      <w:tr w14:paraId="0C86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Merge w:val="continue"/>
            <w:vAlign w:val="center"/>
          </w:tcPr>
          <w:p w14:paraId="1A1E7737">
            <w:pPr>
              <w:spacing w:line="360" w:lineRule="exact"/>
              <w:jc w:val="center"/>
              <w:rPr>
                <w:rFonts w:ascii="仿宋" w:hAnsi="仿宋" w:eastAsia="仿宋" w:cs="仿宋"/>
                <w:spacing w:val="-23"/>
                <w:sz w:val="24"/>
              </w:rPr>
            </w:pPr>
          </w:p>
        </w:tc>
        <w:tc>
          <w:tcPr>
            <w:tcW w:w="810" w:type="dxa"/>
            <w:vMerge w:val="restart"/>
            <w:vAlign w:val="center"/>
          </w:tcPr>
          <w:p w14:paraId="0EB69998">
            <w:pPr>
              <w:spacing w:line="360" w:lineRule="exact"/>
              <w:jc w:val="center"/>
              <w:rPr>
                <w:rFonts w:ascii="仿宋" w:hAnsi="仿宋" w:eastAsia="仿宋" w:cs="仿宋"/>
                <w:spacing w:val="-23"/>
                <w:sz w:val="24"/>
              </w:rPr>
            </w:pPr>
            <w:r>
              <w:rPr>
                <w:rFonts w:hint="eastAsia" w:ascii="仿宋" w:hAnsi="仿宋" w:eastAsia="仿宋" w:cs="仿宋"/>
                <w:spacing w:val="-23"/>
                <w:sz w:val="24"/>
              </w:rPr>
              <w:t>自然人</w:t>
            </w:r>
          </w:p>
        </w:tc>
        <w:tc>
          <w:tcPr>
            <w:tcW w:w="3825" w:type="dxa"/>
            <w:gridSpan w:val="5"/>
            <w:vAlign w:val="center"/>
          </w:tcPr>
          <w:p w14:paraId="3914B50B">
            <w:pPr>
              <w:spacing w:line="360" w:lineRule="exact"/>
              <w:jc w:val="center"/>
              <w:rPr>
                <w:rFonts w:ascii="仿宋" w:hAnsi="仿宋" w:eastAsia="仿宋" w:cs="仿宋"/>
                <w:spacing w:val="-23"/>
                <w:sz w:val="24"/>
              </w:rPr>
            </w:pPr>
            <w:r>
              <w:rPr>
                <w:rFonts w:hint="eastAsia" w:ascii="仿宋" w:hAnsi="仿宋" w:eastAsia="仿宋" w:cs="仿宋"/>
                <w:spacing w:val="-23"/>
                <w:sz w:val="24"/>
              </w:rPr>
              <w:t>法人或其他组织</w:t>
            </w:r>
          </w:p>
        </w:tc>
        <w:tc>
          <w:tcPr>
            <w:tcW w:w="915" w:type="dxa"/>
            <w:vMerge w:val="restart"/>
            <w:vAlign w:val="center"/>
          </w:tcPr>
          <w:p w14:paraId="26A9BC22">
            <w:pPr>
              <w:spacing w:line="500" w:lineRule="exact"/>
              <w:jc w:val="center"/>
              <w:rPr>
                <w:rFonts w:ascii="仿宋" w:hAnsi="仿宋" w:eastAsia="仿宋" w:cs="仿宋"/>
                <w:spacing w:val="-23"/>
                <w:sz w:val="24"/>
              </w:rPr>
            </w:pPr>
            <w:r>
              <w:rPr>
                <w:rFonts w:hint="eastAsia" w:ascii="仿宋" w:hAnsi="仿宋" w:eastAsia="仿宋" w:cs="仿宋"/>
                <w:spacing w:val="-23"/>
                <w:sz w:val="24"/>
              </w:rPr>
              <w:t>总计</w:t>
            </w:r>
          </w:p>
        </w:tc>
      </w:tr>
      <w:tr w14:paraId="6169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Merge w:val="continue"/>
            <w:vAlign w:val="center"/>
          </w:tcPr>
          <w:p w14:paraId="35529BE9">
            <w:pPr>
              <w:spacing w:line="360" w:lineRule="exact"/>
              <w:jc w:val="center"/>
              <w:rPr>
                <w:rFonts w:ascii="仿宋" w:hAnsi="仿宋" w:eastAsia="仿宋" w:cs="仿宋"/>
                <w:spacing w:val="-23"/>
                <w:sz w:val="24"/>
              </w:rPr>
            </w:pPr>
          </w:p>
        </w:tc>
        <w:tc>
          <w:tcPr>
            <w:tcW w:w="810" w:type="dxa"/>
            <w:vMerge w:val="continue"/>
            <w:vAlign w:val="center"/>
          </w:tcPr>
          <w:p w14:paraId="6BDA5A88">
            <w:pPr>
              <w:spacing w:line="360" w:lineRule="exact"/>
              <w:jc w:val="center"/>
              <w:rPr>
                <w:rFonts w:ascii="仿宋" w:hAnsi="仿宋" w:eastAsia="仿宋" w:cs="仿宋"/>
                <w:spacing w:val="-23"/>
                <w:sz w:val="24"/>
              </w:rPr>
            </w:pPr>
          </w:p>
        </w:tc>
        <w:tc>
          <w:tcPr>
            <w:tcW w:w="765" w:type="dxa"/>
            <w:vAlign w:val="center"/>
          </w:tcPr>
          <w:p w14:paraId="1115AFDC">
            <w:pPr>
              <w:spacing w:line="300" w:lineRule="exact"/>
              <w:jc w:val="center"/>
              <w:rPr>
                <w:rFonts w:ascii="仿宋" w:hAnsi="仿宋" w:eastAsia="仿宋" w:cs="仿宋"/>
                <w:spacing w:val="-23"/>
                <w:sz w:val="24"/>
              </w:rPr>
            </w:pPr>
            <w:r>
              <w:rPr>
                <w:rFonts w:hint="eastAsia" w:ascii="仿宋" w:hAnsi="仿宋" w:eastAsia="仿宋" w:cs="仿宋"/>
                <w:spacing w:val="-23"/>
                <w:sz w:val="24"/>
              </w:rPr>
              <w:t>商业企业</w:t>
            </w:r>
          </w:p>
        </w:tc>
        <w:tc>
          <w:tcPr>
            <w:tcW w:w="765" w:type="dxa"/>
            <w:vAlign w:val="center"/>
          </w:tcPr>
          <w:p w14:paraId="5F5F36BF">
            <w:pPr>
              <w:spacing w:line="300" w:lineRule="exact"/>
              <w:jc w:val="center"/>
              <w:rPr>
                <w:rFonts w:ascii="仿宋" w:hAnsi="仿宋" w:eastAsia="仿宋" w:cs="仿宋"/>
                <w:spacing w:val="-23"/>
                <w:sz w:val="24"/>
              </w:rPr>
            </w:pPr>
            <w:r>
              <w:rPr>
                <w:rFonts w:hint="eastAsia" w:ascii="仿宋" w:hAnsi="仿宋" w:eastAsia="仿宋" w:cs="仿宋"/>
                <w:spacing w:val="-23"/>
                <w:sz w:val="24"/>
              </w:rPr>
              <w:t>科研机构</w:t>
            </w:r>
          </w:p>
        </w:tc>
        <w:tc>
          <w:tcPr>
            <w:tcW w:w="765" w:type="dxa"/>
            <w:vAlign w:val="center"/>
          </w:tcPr>
          <w:p w14:paraId="7496575F">
            <w:pPr>
              <w:spacing w:line="300" w:lineRule="exact"/>
              <w:jc w:val="center"/>
              <w:rPr>
                <w:rFonts w:ascii="仿宋" w:hAnsi="仿宋" w:eastAsia="仿宋" w:cs="仿宋"/>
                <w:spacing w:val="-23"/>
                <w:sz w:val="24"/>
              </w:rPr>
            </w:pPr>
            <w:r>
              <w:rPr>
                <w:rFonts w:hint="eastAsia" w:ascii="仿宋" w:hAnsi="仿宋" w:eastAsia="仿宋" w:cs="仿宋"/>
                <w:spacing w:val="-23"/>
                <w:sz w:val="24"/>
              </w:rPr>
              <w:t>社会公益组织</w:t>
            </w:r>
          </w:p>
        </w:tc>
        <w:tc>
          <w:tcPr>
            <w:tcW w:w="765" w:type="dxa"/>
            <w:vAlign w:val="center"/>
          </w:tcPr>
          <w:p w14:paraId="1D777AF9">
            <w:pPr>
              <w:spacing w:line="300" w:lineRule="exact"/>
              <w:jc w:val="center"/>
              <w:rPr>
                <w:rFonts w:ascii="仿宋" w:hAnsi="仿宋" w:eastAsia="仿宋" w:cs="仿宋"/>
                <w:spacing w:val="-23"/>
                <w:sz w:val="24"/>
              </w:rPr>
            </w:pPr>
            <w:r>
              <w:rPr>
                <w:rFonts w:hint="eastAsia" w:ascii="仿宋" w:hAnsi="仿宋" w:eastAsia="仿宋" w:cs="仿宋"/>
                <w:spacing w:val="-23"/>
                <w:sz w:val="24"/>
              </w:rPr>
              <w:t>法律服务机构</w:t>
            </w:r>
          </w:p>
        </w:tc>
        <w:tc>
          <w:tcPr>
            <w:tcW w:w="765" w:type="dxa"/>
            <w:vAlign w:val="center"/>
          </w:tcPr>
          <w:p w14:paraId="7CDEBDA6">
            <w:pPr>
              <w:spacing w:line="300" w:lineRule="exact"/>
              <w:jc w:val="center"/>
              <w:rPr>
                <w:rFonts w:ascii="仿宋" w:hAnsi="仿宋" w:eastAsia="仿宋" w:cs="仿宋"/>
                <w:spacing w:val="-23"/>
                <w:sz w:val="24"/>
              </w:rPr>
            </w:pPr>
            <w:r>
              <w:rPr>
                <w:rFonts w:hint="eastAsia" w:ascii="仿宋" w:hAnsi="仿宋" w:eastAsia="仿宋" w:cs="仿宋"/>
                <w:spacing w:val="-23"/>
                <w:sz w:val="24"/>
              </w:rPr>
              <w:t>其他</w:t>
            </w:r>
          </w:p>
        </w:tc>
        <w:tc>
          <w:tcPr>
            <w:tcW w:w="915" w:type="dxa"/>
            <w:vMerge w:val="continue"/>
            <w:vAlign w:val="center"/>
          </w:tcPr>
          <w:p w14:paraId="7BECC774">
            <w:pPr>
              <w:spacing w:line="500" w:lineRule="exact"/>
              <w:jc w:val="center"/>
              <w:rPr>
                <w:rFonts w:ascii="仿宋" w:hAnsi="仿宋" w:eastAsia="仿宋" w:cs="仿宋"/>
                <w:spacing w:val="-23"/>
                <w:sz w:val="24"/>
              </w:rPr>
            </w:pPr>
          </w:p>
        </w:tc>
      </w:tr>
      <w:tr w14:paraId="7ABF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Align w:val="center"/>
          </w:tcPr>
          <w:p w14:paraId="266D0C12">
            <w:pPr>
              <w:spacing w:line="500" w:lineRule="exact"/>
              <w:rPr>
                <w:rFonts w:ascii="仿宋" w:hAnsi="仿宋" w:eastAsia="仿宋" w:cs="仿宋"/>
                <w:spacing w:val="-23"/>
                <w:sz w:val="24"/>
              </w:rPr>
            </w:pPr>
            <w:r>
              <w:rPr>
                <w:rFonts w:hint="eastAsia" w:ascii="仿宋" w:hAnsi="仿宋" w:eastAsia="仿宋" w:cs="仿宋"/>
                <w:spacing w:val="-23"/>
                <w:sz w:val="24"/>
              </w:rPr>
              <w:t>一、本年新收政府信息公开申请数量</w:t>
            </w:r>
          </w:p>
        </w:tc>
        <w:tc>
          <w:tcPr>
            <w:tcW w:w="810" w:type="dxa"/>
            <w:vAlign w:val="center"/>
          </w:tcPr>
          <w:p w14:paraId="47774C7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04BA1D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599408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46A726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6A6C20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CDF7E7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0C859176">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39A4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Align w:val="center"/>
          </w:tcPr>
          <w:p w14:paraId="5FBCFE90">
            <w:pPr>
              <w:spacing w:line="500" w:lineRule="exact"/>
              <w:rPr>
                <w:rFonts w:ascii="仿宋" w:hAnsi="仿宋" w:eastAsia="仿宋" w:cs="仿宋"/>
                <w:spacing w:val="-23"/>
                <w:sz w:val="24"/>
              </w:rPr>
            </w:pPr>
            <w:r>
              <w:rPr>
                <w:rFonts w:hint="eastAsia" w:ascii="仿宋" w:hAnsi="仿宋" w:eastAsia="仿宋" w:cs="仿宋"/>
                <w:spacing w:val="-23"/>
                <w:sz w:val="24"/>
              </w:rPr>
              <w:t>二、上年结转政府信息公开申请数量</w:t>
            </w:r>
          </w:p>
        </w:tc>
        <w:tc>
          <w:tcPr>
            <w:tcW w:w="810" w:type="dxa"/>
            <w:vAlign w:val="center"/>
          </w:tcPr>
          <w:p w14:paraId="098D50F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2D0434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C824F5D">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1EC278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ECB1D7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C22EC9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47C6C6F0">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7C9B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restart"/>
            <w:vAlign w:val="center"/>
          </w:tcPr>
          <w:p w14:paraId="1B65F93D">
            <w:pPr>
              <w:spacing w:line="500" w:lineRule="exact"/>
              <w:jc w:val="center"/>
              <w:rPr>
                <w:rFonts w:ascii="仿宋" w:hAnsi="仿宋" w:eastAsia="仿宋" w:cs="仿宋"/>
                <w:spacing w:val="-23"/>
                <w:sz w:val="24"/>
              </w:rPr>
            </w:pPr>
            <w:r>
              <w:rPr>
                <w:rFonts w:hint="eastAsia" w:ascii="仿宋" w:hAnsi="仿宋" w:eastAsia="仿宋" w:cs="仿宋"/>
                <w:spacing w:val="-23"/>
                <w:sz w:val="24"/>
              </w:rPr>
              <w:t>三、本年度办理结果</w:t>
            </w:r>
          </w:p>
        </w:tc>
        <w:tc>
          <w:tcPr>
            <w:tcW w:w="3630" w:type="dxa"/>
            <w:gridSpan w:val="2"/>
            <w:vAlign w:val="center"/>
          </w:tcPr>
          <w:p w14:paraId="5C946B36">
            <w:pPr>
              <w:spacing w:line="500" w:lineRule="exact"/>
              <w:rPr>
                <w:rFonts w:ascii="楷体" w:hAnsi="楷体" w:eastAsia="楷体" w:cs="楷体"/>
                <w:spacing w:val="-23"/>
                <w:sz w:val="24"/>
              </w:rPr>
            </w:pPr>
            <w:r>
              <w:rPr>
                <w:rFonts w:hint="eastAsia" w:ascii="楷体" w:hAnsi="楷体" w:eastAsia="楷体" w:cs="楷体"/>
                <w:spacing w:val="-23"/>
                <w:sz w:val="24"/>
              </w:rPr>
              <w:t>（一）予以公开</w:t>
            </w:r>
          </w:p>
        </w:tc>
        <w:tc>
          <w:tcPr>
            <w:tcW w:w="810" w:type="dxa"/>
            <w:vAlign w:val="center"/>
          </w:tcPr>
          <w:p w14:paraId="6717397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032DC8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43B388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1E3C57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F037CF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6FD4A8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7ADAAFB8">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412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03E3D951">
            <w:pPr>
              <w:spacing w:line="500" w:lineRule="exact"/>
              <w:jc w:val="center"/>
              <w:rPr>
                <w:rFonts w:ascii="仿宋" w:hAnsi="仿宋" w:eastAsia="仿宋" w:cs="仿宋"/>
                <w:spacing w:val="-23"/>
                <w:sz w:val="24"/>
              </w:rPr>
            </w:pPr>
          </w:p>
        </w:tc>
        <w:tc>
          <w:tcPr>
            <w:tcW w:w="3630" w:type="dxa"/>
            <w:gridSpan w:val="2"/>
            <w:vAlign w:val="center"/>
          </w:tcPr>
          <w:p w14:paraId="6D30AE14">
            <w:pPr>
              <w:spacing w:line="500" w:lineRule="exact"/>
              <w:rPr>
                <w:rFonts w:ascii="楷体" w:hAnsi="楷体" w:eastAsia="楷体" w:cs="楷体"/>
                <w:spacing w:val="-23"/>
                <w:sz w:val="24"/>
              </w:rPr>
            </w:pPr>
            <w:r>
              <w:rPr>
                <w:rFonts w:hint="eastAsia" w:ascii="楷体" w:hAnsi="楷体" w:eastAsia="楷体" w:cs="楷体"/>
                <w:spacing w:val="-23"/>
                <w:sz w:val="24"/>
              </w:rPr>
              <w:t>（二）部分公开（区分处理的，只计这一情形，不计其他情形）</w:t>
            </w:r>
          </w:p>
        </w:tc>
        <w:tc>
          <w:tcPr>
            <w:tcW w:w="810" w:type="dxa"/>
            <w:vAlign w:val="center"/>
          </w:tcPr>
          <w:p w14:paraId="1526B40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4D61F4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9B1568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AF07B6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F95F75D">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FD8B23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748CA5D8">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6A94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3FB60BAA">
            <w:pPr>
              <w:spacing w:line="500" w:lineRule="exact"/>
              <w:jc w:val="center"/>
              <w:rPr>
                <w:rFonts w:ascii="仿宋" w:hAnsi="仿宋" w:eastAsia="仿宋" w:cs="仿宋"/>
                <w:spacing w:val="-23"/>
                <w:sz w:val="24"/>
              </w:rPr>
            </w:pPr>
          </w:p>
        </w:tc>
        <w:tc>
          <w:tcPr>
            <w:tcW w:w="720" w:type="dxa"/>
            <w:vMerge w:val="restart"/>
            <w:vAlign w:val="center"/>
          </w:tcPr>
          <w:p w14:paraId="2CEA9B8A">
            <w:pPr>
              <w:spacing w:line="500" w:lineRule="exact"/>
              <w:jc w:val="center"/>
              <w:rPr>
                <w:rFonts w:ascii="楷体" w:hAnsi="楷体" w:eastAsia="楷体" w:cs="楷体"/>
                <w:spacing w:val="-23"/>
                <w:sz w:val="24"/>
              </w:rPr>
            </w:pPr>
            <w:r>
              <w:rPr>
                <w:rFonts w:hint="eastAsia" w:ascii="楷体" w:hAnsi="楷体" w:eastAsia="楷体" w:cs="楷体"/>
                <w:spacing w:val="-23"/>
                <w:sz w:val="24"/>
              </w:rPr>
              <w:t>（三）</w:t>
            </w:r>
          </w:p>
          <w:p w14:paraId="6B764177">
            <w:pPr>
              <w:spacing w:line="500" w:lineRule="exact"/>
              <w:jc w:val="center"/>
              <w:rPr>
                <w:rFonts w:ascii="楷体" w:hAnsi="楷体" w:eastAsia="楷体" w:cs="楷体"/>
                <w:spacing w:val="-23"/>
                <w:sz w:val="24"/>
              </w:rPr>
            </w:pPr>
            <w:r>
              <w:rPr>
                <w:rFonts w:hint="eastAsia" w:ascii="楷体" w:hAnsi="楷体" w:eastAsia="楷体" w:cs="楷体"/>
                <w:spacing w:val="-23"/>
                <w:sz w:val="24"/>
              </w:rPr>
              <w:t>不予公开</w:t>
            </w:r>
          </w:p>
        </w:tc>
        <w:tc>
          <w:tcPr>
            <w:tcW w:w="2910" w:type="dxa"/>
            <w:vAlign w:val="center"/>
          </w:tcPr>
          <w:p w14:paraId="0E383308">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属于国家秘密</w:t>
            </w:r>
          </w:p>
        </w:tc>
        <w:tc>
          <w:tcPr>
            <w:tcW w:w="810" w:type="dxa"/>
            <w:vAlign w:val="center"/>
          </w:tcPr>
          <w:p w14:paraId="08C1BF0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211E96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A4FF2C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AC63D4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EC6AC5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5F7DB8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002790F1">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1666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10562FA7">
            <w:pPr>
              <w:spacing w:line="500" w:lineRule="exact"/>
              <w:jc w:val="center"/>
              <w:rPr>
                <w:rFonts w:ascii="仿宋" w:hAnsi="仿宋" w:eastAsia="仿宋" w:cs="仿宋"/>
                <w:spacing w:val="-23"/>
                <w:sz w:val="24"/>
              </w:rPr>
            </w:pPr>
          </w:p>
        </w:tc>
        <w:tc>
          <w:tcPr>
            <w:tcW w:w="720" w:type="dxa"/>
            <w:vMerge w:val="continue"/>
            <w:vAlign w:val="center"/>
          </w:tcPr>
          <w:p w14:paraId="4F0DAAF9">
            <w:pPr>
              <w:spacing w:line="500" w:lineRule="exact"/>
              <w:jc w:val="center"/>
              <w:rPr>
                <w:rFonts w:ascii="楷体" w:hAnsi="楷体" w:eastAsia="楷体" w:cs="楷体"/>
                <w:spacing w:val="-23"/>
                <w:sz w:val="24"/>
              </w:rPr>
            </w:pPr>
          </w:p>
        </w:tc>
        <w:tc>
          <w:tcPr>
            <w:tcW w:w="2910" w:type="dxa"/>
            <w:vAlign w:val="center"/>
          </w:tcPr>
          <w:p w14:paraId="0FE8617D">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其他法律行政法规禁止公开</w:t>
            </w:r>
          </w:p>
        </w:tc>
        <w:tc>
          <w:tcPr>
            <w:tcW w:w="810" w:type="dxa"/>
            <w:vAlign w:val="center"/>
          </w:tcPr>
          <w:p w14:paraId="1A30EBF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D97FBB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7FB0DF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DB42BD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1234D2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A3729E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13D32506">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6E0D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11372320">
            <w:pPr>
              <w:spacing w:line="500" w:lineRule="exact"/>
              <w:jc w:val="center"/>
              <w:rPr>
                <w:rFonts w:ascii="仿宋" w:hAnsi="仿宋" w:eastAsia="仿宋" w:cs="仿宋"/>
                <w:spacing w:val="-23"/>
                <w:sz w:val="24"/>
              </w:rPr>
            </w:pPr>
          </w:p>
        </w:tc>
        <w:tc>
          <w:tcPr>
            <w:tcW w:w="720" w:type="dxa"/>
            <w:vMerge w:val="continue"/>
            <w:vAlign w:val="center"/>
          </w:tcPr>
          <w:p w14:paraId="14E12962">
            <w:pPr>
              <w:spacing w:line="500" w:lineRule="exact"/>
              <w:jc w:val="center"/>
              <w:rPr>
                <w:rFonts w:ascii="楷体" w:hAnsi="楷体" w:eastAsia="楷体" w:cs="楷体"/>
                <w:spacing w:val="-23"/>
                <w:sz w:val="24"/>
              </w:rPr>
            </w:pPr>
          </w:p>
        </w:tc>
        <w:tc>
          <w:tcPr>
            <w:tcW w:w="2910" w:type="dxa"/>
            <w:vAlign w:val="center"/>
          </w:tcPr>
          <w:p w14:paraId="7BF634AD">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危及“三安全一稳定”</w:t>
            </w:r>
          </w:p>
        </w:tc>
        <w:tc>
          <w:tcPr>
            <w:tcW w:w="810" w:type="dxa"/>
            <w:vAlign w:val="center"/>
          </w:tcPr>
          <w:p w14:paraId="2F91A8E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8B8077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E8D97F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B9872C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5E407A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DE64F2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7F97968D">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0CFC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0CB34B03">
            <w:pPr>
              <w:spacing w:line="500" w:lineRule="exact"/>
              <w:jc w:val="center"/>
              <w:rPr>
                <w:rFonts w:ascii="仿宋" w:hAnsi="仿宋" w:eastAsia="仿宋" w:cs="仿宋"/>
                <w:spacing w:val="-23"/>
                <w:sz w:val="24"/>
              </w:rPr>
            </w:pPr>
          </w:p>
        </w:tc>
        <w:tc>
          <w:tcPr>
            <w:tcW w:w="720" w:type="dxa"/>
            <w:vMerge w:val="continue"/>
            <w:vAlign w:val="center"/>
          </w:tcPr>
          <w:p w14:paraId="004E4118">
            <w:pPr>
              <w:spacing w:line="500" w:lineRule="exact"/>
              <w:jc w:val="center"/>
              <w:rPr>
                <w:rFonts w:ascii="楷体" w:hAnsi="楷体" w:eastAsia="楷体" w:cs="楷体"/>
                <w:spacing w:val="-23"/>
                <w:sz w:val="24"/>
              </w:rPr>
            </w:pPr>
          </w:p>
        </w:tc>
        <w:tc>
          <w:tcPr>
            <w:tcW w:w="2910" w:type="dxa"/>
            <w:vAlign w:val="center"/>
          </w:tcPr>
          <w:p w14:paraId="3F351537">
            <w:pPr>
              <w:spacing w:line="500" w:lineRule="exact"/>
              <w:jc w:val="left"/>
              <w:rPr>
                <w:rFonts w:ascii="楷体" w:hAnsi="楷体" w:eastAsia="楷体" w:cs="楷体"/>
                <w:spacing w:val="-23"/>
                <w:sz w:val="24"/>
              </w:rPr>
            </w:pPr>
            <w:r>
              <w:rPr>
                <w:rFonts w:ascii="楷体" w:hAnsi="楷体" w:eastAsia="楷体" w:cs="楷体"/>
                <w:spacing w:val="-23"/>
                <w:sz w:val="24"/>
              </w:rPr>
              <w:t>4.</w:t>
            </w:r>
            <w:r>
              <w:rPr>
                <w:rFonts w:hint="eastAsia" w:ascii="楷体" w:hAnsi="楷体" w:eastAsia="楷体" w:cs="楷体"/>
                <w:spacing w:val="-23"/>
                <w:sz w:val="24"/>
              </w:rPr>
              <w:t>保护第三方合法权益</w:t>
            </w:r>
          </w:p>
        </w:tc>
        <w:tc>
          <w:tcPr>
            <w:tcW w:w="810" w:type="dxa"/>
            <w:vAlign w:val="center"/>
          </w:tcPr>
          <w:p w14:paraId="7F7EC05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F8BF71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8AA752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3943A4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3BDD58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26E91B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7569EBEF">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0B5D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5F481808">
            <w:pPr>
              <w:spacing w:line="500" w:lineRule="exact"/>
              <w:jc w:val="center"/>
              <w:rPr>
                <w:rFonts w:ascii="仿宋" w:hAnsi="仿宋" w:eastAsia="仿宋" w:cs="仿宋"/>
                <w:spacing w:val="-23"/>
                <w:sz w:val="24"/>
              </w:rPr>
            </w:pPr>
          </w:p>
        </w:tc>
        <w:tc>
          <w:tcPr>
            <w:tcW w:w="720" w:type="dxa"/>
            <w:vMerge w:val="continue"/>
            <w:vAlign w:val="center"/>
          </w:tcPr>
          <w:p w14:paraId="5825EF8E">
            <w:pPr>
              <w:spacing w:line="500" w:lineRule="exact"/>
              <w:jc w:val="center"/>
              <w:rPr>
                <w:rFonts w:ascii="楷体" w:hAnsi="楷体" w:eastAsia="楷体" w:cs="楷体"/>
                <w:spacing w:val="-23"/>
                <w:sz w:val="24"/>
              </w:rPr>
            </w:pPr>
          </w:p>
        </w:tc>
        <w:tc>
          <w:tcPr>
            <w:tcW w:w="2910" w:type="dxa"/>
            <w:vAlign w:val="center"/>
          </w:tcPr>
          <w:p w14:paraId="5B47F2C4">
            <w:pPr>
              <w:spacing w:line="500" w:lineRule="exact"/>
              <w:jc w:val="left"/>
              <w:rPr>
                <w:rFonts w:ascii="楷体" w:hAnsi="楷体" w:eastAsia="楷体" w:cs="楷体"/>
                <w:spacing w:val="-23"/>
                <w:sz w:val="24"/>
              </w:rPr>
            </w:pPr>
            <w:r>
              <w:rPr>
                <w:rFonts w:ascii="楷体" w:hAnsi="楷体" w:eastAsia="楷体" w:cs="楷体"/>
                <w:spacing w:val="-23"/>
                <w:sz w:val="24"/>
              </w:rPr>
              <w:t>5.</w:t>
            </w:r>
            <w:r>
              <w:rPr>
                <w:rFonts w:hint="eastAsia" w:ascii="楷体" w:hAnsi="楷体" w:eastAsia="楷体" w:cs="楷体"/>
                <w:spacing w:val="-23"/>
                <w:sz w:val="24"/>
              </w:rPr>
              <w:t>属于三类内部事务信息</w:t>
            </w:r>
          </w:p>
        </w:tc>
        <w:tc>
          <w:tcPr>
            <w:tcW w:w="810" w:type="dxa"/>
            <w:vAlign w:val="center"/>
          </w:tcPr>
          <w:p w14:paraId="3264BD6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E91AAF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EFF949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93DED9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01C9C9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03820F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3A43B519">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29B8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4F43369C">
            <w:pPr>
              <w:spacing w:line="500" w:lineRule="exact"/>
              <w:jc w:val="center"/>
              <w:rPr>
                <w:rFonts w:ascii="仿宋" w:hAnsi="仿宋" w:eastAsia="仿宋" w:cs="仿宋"/>
                <w:spacing w:val="-23"/>
                <w:sz w:val="24"/>
              </w:rPr>
            </w:pPr>
          </w:p>
        </w:tc>
        <w:tc>
          <w:tcPr>
            <w:tcW w:w="720" w:type="dxa"/>
            <w:vMerge w:val="continue"/>
            <w:vAlign w:val="center"/>
          </w:tcPr>
          <w:p w14:paraId="3865BE2E">
            <w:pPr>
              <w:spacing w:line="500" w:lineRule="exact"/>
              <w:jc w:val="center"/>
              <w:rPr>
                <w:rFonts w:ascii="楷体" w:hAnsi="楷体" w:eastAsia="楷体" w:cs="楷体"/>
                <w:spacing w:val="-23"/>
                <w:sz w:val="24"/>
              </w:rPr>
            </w:pPr>
          </w:p>
        </w:tc>
        <w:tc>
          <w:tcPr>
            <w:tcW w:w="2910" w:type="dxa"/>
            <w:vAlign w:val="center"/>
          </w:tcPr>
          <w:p w14:paraId="2EE3452F">
            <w:pPr>
              <w:spacing w:line="500" w:lineRule="exact"/>
              <w:jc w:val="left"/>
              <w:rPr>
                <w:rFonts w:ascii="楷体" w:hAnsi="楷体" w:eastAsia="楷体" w:cs="楷体"/>
                <w:spacing w:val="-23"/>
                <w:sz w:val="24"/>
              </w:rPr>
            </w:pPr>
            <w:r>
              <w:rPr>
                <w:rFonts w:ascii="楷体" w:hAnsi="楷体" w:eastAsia="楷体" w:cs="楷体"/>
                <w:spacing w:val="-23"/>
                <w:sz w:val="24"/>
              </w:rPr>
              <w:t>6.</w:t>
            </w:r>
            <w:r>
              <w:rPr>
                <w:rFonts w:hint="eastAsia" w:ascii="楷体" w:hAnsi="楷体" w:eastAsia="楷体" w:cs="楷体"/>
                <w:spacing w:val="-23"/>
                <w:sz w:val="24"/>
              </w:rPr>
              <w:t>属于四类过程性信息</w:t>
            </w:r>
          </w:p>
        </w:tc>
        <w:tc>
          <w:tcPr>
            <w:tcW w:w="810" w:type="dxa"/>
            <w:vAlign w:val="center"/>
          </w:tcPr>
          <w:p w14:paraId="4CD593F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1C6DEC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D684C0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A4CBC2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18CD0C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8CD428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4522E61A">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189C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746AAE12">
            <w:pPr>
              <w:spacing w:line="500" w:lineRule="exact"/>
              <w:jc w:val="center"/>
              <w:rPr>
                <w:rFonts w:ascii="仿宋" w:hAnsi="仿宋" w:eastAsia="仿宋" w:cs="仿宋"/>
                <w:spacing w:val="-23"/>
                <w:sz w:val="24"/>
              </w:rPr>
            </w:pPr>
          </w:p>
        </w:tc>
        <w:tc>
          <w:tcPr>
            <w:tcW w:w="720" w:type="dxa"/>
            <w:vMerge w:val="continue"/>
            <w:vAlign w:val="center"/>
          </w:tcPr>
          <w:p w14:paraId="5FC1B918">
            <w:pPr>
              <w:spacing w:line="500" w:lineRule="exact"/>
              <w:jc w:val="center"/>
              <w:rPr>
                <w:rFonts w:ascii="楷体" w:hAnsi="楷体" w:eastAsia="楷体" w:cs="楷体"/>
                <w:spacing w:val="-23"/>
                <w:sz w:val="24"/>
              </w:rPr>
            </w:pPr>
          </w:p>
        </w:tc>
        <w:tc>
          <w:tcPr>
            <w:tcW w:w="2910" w:type="dxa"/>
            <w:vAlign w:val="center"/>
          </w:tcPr>
          <w:p w14:paraId="25119CF7">
            <w:pPr>
              <w:spacing w:line="500" w:lineRule="exact"/>
              <w:jc w:val="left"/>
              <w:rPr>
                <w:rFonts w:ascii="楷体" w:hAnsi="楷体" w:eastAsia="楷体" w:cs="楷体"/>
                <w:spacing w:val="-23"/>
                <w:sz w:val="24"/>
              </w:rPr>
            </w:pPr>
            <w:r>
              <w:rPr>
                <w:rFonts w:ascii="楷体" w:hAnsi="楷体" w:eastAsia="楷体" w:cs="楷体"/>
                <w:spacing w:val="-23"/>
                <w:sz w:val="24"/>
              </w:rPr>
              <w:t>7.</w:t>
            </w:r>
            <w:r>
              <w:rPr>
                <w:rFonts w:hint="eastAsia" w:ascii="楷体" w:hAnsi="楷体" w:eastAsia="楷体" w:cs="楷体"/>
                <w:spacing w:val="-23"/>
                <w:sz w:val="24"/>
              </w:rPr>
              <w:t>属于行政执法案卷</w:t>
            </w:r>
          </w:p>
        </w:tc>
        <w:tc>
          <w:tcPr>
            <w:tcW w:w="810" w:type="dxa"/>
            <w:vAlign w:val="center"/>
          </w:tcPr>
          <w:p w14:paraId="089051B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DDBAA0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9FA6F6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A7ADAB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18399B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911A33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5399301B">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50EA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4F8D6FFA">
            <w:pPr>
              <w:spacing w:line="500" w:lineRule="exact"/>
              <w:jc w:val="center"/>
              <w:rPr>
                <w:rFonts w:ascii="仿宋" w:hAnsi="仿宋" w:eastAsia="仿宋" w:cs="仿宋"/>
                <w:spacing w:val="-23"/>
                <w:sz w:val="24"/>
              </w:rPr>
            </w:pPr>
          </w:p>
        </w:tc>
        <w:tc>
          <w:tcPr>
            <w:tcW w:w="720" w:type="dxa"/>
            <w:vMerge w:val="continue"/>
            <w:vAlign w:val="center"/>
          </w:tcPr>
          <w:p w14:paraId="6AC344F6">
            <w:pPr>
              <w:spacing w:line="500" w:lineRule="exact"/>
              <w:jc w:val="center"/>
              <w:rPr>
                <w:rFonts w:ascii="楷体" w:hAnsi="楷体" w:eastAsia="楷体" w:cs="楷体"/>
                <w:spacing w:val="-23"/>
                <w:sz w:val="24"/>
              </w:rPr>
            </w:pPr>
          </w:p>
        </w:tc>
        <w:tc>
          <w:tcPr>
            <w:tcW w:w="2910" w:type="dxa"/>
            <w:vAlign w:val="center"/>
          </w:tcPr>
          <w:p w14:paraId="6FBEB843">
            <w:pPr>
              <w:spacing w:line="500" w:lineRule="exact"/>
              <w:jc w:val="left"/>
              <w:rPr>
                <w:rFonts w:ascii="楷体" w:hAnsi="楷体" w:eastAsia="楷体" w:cs="楷体"/>
                <w:spacing w:val="-23"/>
                <w:sz w:val="24"/>
              </w:rPr>
            </w:pPr>
            <w:r>
              <w:rPr>
                <w:rFonts w:ascii="楷体" w:hAnsi="楷体" w:eastAsia="楷体" w:cs="楷体"/>
                <w:spacing w:val="-23"/>
                <w:sz w:val="24"/>
              </w:rPr>
              <w:t>8.</w:t>
            </w:r>
            <w:r>
              <w:rPr>
                <w:rFonts w:hint="eastAsia" w:ascii="楷体" w:hAnsi="楷体" w:eastAsia="楷体" w:cs="楷体"/>
                <w:spacing w:val="-23"/>
                <w:sz w:val="24"/>
              </w:rPr>
              <w:t>属于行政查询事项</w:t>
            </w:r>
          </w:p>
        </w:tc>
        <w:tc>
          <w:tcPr>
            <w:tcW w:w="810" w:type="dxa"/>
            <w:vAlign w:val="center"/>
          </w:tcPr>
          <w:p w14:paraId="760D62ED">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D6502E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7AAEAD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9EBEC6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C83C3B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DF6C4B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79E27BA7">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5ED8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0939DB54">
            <w:pPr>
              <w:spacing w:line="500" w:lineRule="exact"/>
              <w:jc w:val="center"/>
              <w:rPr>
                <w:rFonts w:ascii="仿宋" w:hAnsi="仿宋" w:eastAsia="仿宋" w:cs="仿宋"/>
                <w:spacing w:val="-23"/>
                <w:sz w:val="24"/>
              </w:rPr>
            </w:pPr>
          </w:p>
        </w:tc>
        <w:tc>
          <w:tcPr>
            <w:tcW w:w="720" w:type="dxa"/>
            <w:vMerge w:val="restart"/>
            <w:vAlign w:val="center"/>
          </w:tcPr>
          <w:p w14:paraId="383F3633">
            <w:pPr>
              <w:spacing w:line="500" w:lineRule="exact"/>
              <w:jc w:val="center"/>
              <w:rPr>
                <w:rFonts w:ascii="楷体" w:hAnsi="楷体" w:eastAsia="楷体" w:cs="楷体"/>
                <w:spacing w:val="-23"/>
                <w:sz w:val="24"/>
              </w:rPr>
            </w:pPr>
            <w:r>
              <w:rPr>
                <w:rFonts w:hint="eastAsia" w:ascii="楷体" w:hAnsi="楷体" w:eastAsia="楷体" w:cs="楷体"/>
                <w:spacing w:val="-23"/>
                <w:sz w:val="24"/>
              </w:rPr>
              <w:t>（四）无法提供</w:t>
            </w:r>
          </w:p>
        </w:tc>
        <w:tc>
          <w:tcPr>
            <w:tcW w:w="2910" w:type="dxa"/>
            <w:vAlign w:val="center"/>
          </w:tcPr>
          <w:p w14:paraId="1C594D75">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本机关不掌握相关政府信息</w:t>
            </w:r>
          </w:p>
        </w:tc>
        <w:tc>
          <w:tcPr>
            <w:tcW w:w="810" w:type="dxa"/>
            <w:vAlign w:val="center"/>
          </w:tcPr>
          <w:p w14:paraId="4420A7E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79F880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65CE02E">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F67086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139F00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EEDE08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3F62EB34">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7098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4E66DE6B">
            <w:pPr>
              <w:spacing w:line="500" w:lineRule="exact"/>
              <w:jc w:val="center"/>
              <w:rPr>
                <w:rFonts w:ascii="仿宋" w:hAnsi="仿宋" w:eastAsia="仿宋" w:cs="仿宋"/>
                <w:spacing w:val="-23"/>
                <w:sz w:val="24"/>
              </w:rPr>
            </w:pPr>
          </w:p>
        </w:tc>
        <w:tc>
          <w:tcPr>
            <w:tcW w:w="720" w:type="dxa"/>
            <w:vMerge w:val="continue"/>
            <w:vAlign w:val="center"/>
          </w:tcPr>
          <w:p w14:paraId="14D1B63A">
            <w:pPr>
              <w:spacing w:line="500" w:lineRule="exact"/>
              <w:jc w:val="center"/>
              <w:rPr>
                <w:rFonts w:ascii="楷体" w:hAnsi="楷体" w:eastAsia="楷体" w:cs="楷体"/>
                <w:spacing w:val="-23"/>
                <w:sz w:val="24"/>
              </w:rPr>
            </w:pPr>
          </w:p>
        </w:tc>
        <w:tc>
          <w:tcPr>
            <w:tcW w:w="2910" w:type="dxa"/>
            <w:vAlign w:val="center"/>
          </w:tcPr>
          <w:p w14:paraId="0DB00EF0">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没有现成信息需要另行制作</w:t>
            </w:r>
          </w:p>
        </w:tc>
        <w:tc>
          <w:tcPr>
            <w:tcW w:w="810" w:type="dxa"/>
            <w:vAlign w:val="center"/>
          </w:tcPr>
          <w:p w14:paraId="076A02A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E71EB6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8562F1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5AF1A1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BF9D841">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024462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1A5C16B8">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39B6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28326DEF">
            <w:pPr>
              <w:spacing w:line="500" w:lineRule="exact"/>
              <w:jc w:val="center"/>
              <w:rPr>
                <w:rFonts w:ascii="仿宋" w:hAnsi="仿宋" w:eastAsia="仿宋" w:cs="仿宋"/>
                <w:spacing w:val="-23"/>
                <w:sz w:val="24"/>
              </w:rPr>
            </w:pPr>
          </w:p>
        </w:tc>
        <w:tc>
          <w:tcPr>
            <w:tcW w:w="720" w:type="dxa"/>
            <w:vMerge w:val="continue"/>
            <w:vAlign w:val="center"/>
          </w:tcPr>
          <w:p w14:paraId="095AEB5E">
            <w:pPr>
              <w:spacing w:line="500" w:lineRule="exact"/>
              <w:jc w:val="center"/>
              <w:rPr>
                <w:rFonts w:ascii="楷体" w:hAnsi="楷体" w:eastAsia="楷体" w:cs="楷体"/>
                <w:spacing w:val="-23"/>
                <w:sz w:val="24"/>
              </w:rPr>
            </w:pPr>
          </w:p>
        </w:tc>
        <w:tc>
          <w:tcPr>
            <w:tcW w:w="2910" w:type="dxa"/>
            <w:vAlign w:val="center"/>
          </w:tcPr>
          <w:p w14:paraId="24D8D794">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补正后申请内容仍不明确</w:t>
            </w:r>
          </w:p>
        </w:tc>
        <w:tc>
          <w:tcPr>
            <w:tcW w:w="810" w:type="dxa"/>
            <w:vAlign w:val="center"/>
          </w:tcPr>
          <w:p w14:paraId="2794B30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2ADA73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3838F1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DBC4AA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7F2582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2A2691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15D1E5B7">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5CE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552D2DA5">
            <w:pPr>
              <w:spacing w:line="500" w:lineRule="exact"/>
              <w:jc w:val="center"/>
              <w:rPr>
                <w:rFonts w:ascii="仿宋" w:hAnsi="仿宋" w:eastAsia="仿宋" w:cs="仿宋"/>
                <w:spacing w:val="-23"/>
                <w:sz w:val="24"/>
              </w:rPr>
            </w:pPr>
          </w:p>
        </w:tc>
        <w:tc>
          <w:tcPr>
            <w:tcW w:w="720" w:type="dxa"/>
            <w:vMerge w:val="restart"/>
            <w:vAlign w:val="center"/>
          </w:tcPr>
          <w:p w14:paraId="136505C2">
            <w:pPr>
              <w:spacing w:line="500" w:lineRule="exact"/>
              <w:jc w:val="center"/>
              <w:rPr>
                <w:rFonts w:ascii="楷体" w:hAnsi="楷体" w:eastAsia="楷体" w:cs="楷体"/>
                <w:spacing w:val="-23"/>
                <w:sz w:val="24"/>
              </w:rPr>
            </w:pPr>
            <w:r>
              <w:rPr>
                <w:rFonts w:hint="eastAsia" w:ascii="楷体" w:hAnsi="楷体" w:eastAsia="楷体" w:cs="楷体"/>
                <w:spacing w:val="-23"/>
                <w:sz w:val="24"/>
              </w:rPr>
              <w:t>（五）不予处理</w:t>
            </w:r>
          </w:p>
        </w:tc>
        <w:tc>
          <w:tcPr>
            <w:tcW w:w="2910" w:type="dxa"/>
            <w:vAlign w:val="center"/>
          </w:tcPr>
          <w:p w14:paraId="13184EAE">
            <w:pPr>
              <w:spacing w:line="500" w:lineRule="exact"/>
              <w:jc w:val="left"/>
              <w:rPr>
                <w:rFonts w:ascii="楷体" w:hAnsi="楷体" w:eastAsia="楷体" w:cs="楷体"/>
                <w:spacing w:val="-23"/>
                <w:sz w:val="24"/>
              </w:rPr>
            </w:pPr>
            <w:r>
              <w:rPr>
                <w:rFonts w:ascii="楷体" w:hAnsi="楷体" w:eastAsia="楷体" w:cs="楷体"/>
                <w:spacing w:val="-23"/>
                <w:sz w:val="24"/>
              </w:rPr>
              <w:t>1.</w:t>
            </w:r>
            <w:r>
              <w:rPr>
                <w:rFonts w:hint="eastAsia" w:ascii="楷体" w:hAnsi="楷体" w:eastAsia="楷体" w:cs="楷体"/>
                <w:spacing w:val="-23"/>
                <w:sz w:val="24"/>
              </w:rPr>
              <w:t>信访举报投诉类申请</w:t>
            </w:r>
          </w:p>
        </w:tc>
        <w:tc>
          <w:tcPr>
            <w:tcW w:w="810" w:type="dxa"/>
            <w:vAlign w:val="center"/>
          </w:tcPr>
          <w:p w14:paraId="14D1F2ED">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35E202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0FB11D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C389A0B">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56B3A4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704C60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638352BE">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751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77C577F8">
            <w:pPr>
              <w:spacing w:line="500" w:lineRule="exact"/>
              <w:jc w:val="center"/>
              <w:rPr>
                <w:rFonts w:ascii="仿宋" w:hAnsi="仿宋" w:eastAsia="仿宋" w:cs="仿宋"/>
                <w:spacing w:val="-23"/>
                <w:sz w:val="24"/>
              </w:rPr>
            </w:pPr>
          </w:p>
        </w:tc>
        <w:tc>
          <w:tcPr>
            <w:tcW w:w="720" w:type="dxa"/>
            <w:vMerge w:val="continue"/>
            <w:vAlign w:val="center"/>
          </w:tcPr>
          <w:p w14:paraId="5FF5DB96">
            <w:pPr>
              <w:spacing w:line="500" w:lineRule="exact"/>
              <w:jc w:val="center"/>
              <w:rPr>
                <w:rFonts w:ascii="楷体" w:hAnsi="楷体" w:eastAsia="楷体" w:cs="楷体"/>
                <w:spacing w:val="-23"/>
                <w:sz w:val="24"/>
              </w:rPr>
            </w:pPr>
          </w:p>
        </w:tc>
        <w:tc>
          <w:tcPr>
            <w:tcW w:w="2910" w:type="dxa"/>
            <w:vAlign w:val="center"/>
          </w:tcPr>
          <w:p w14:paraId="0595CA2A">
            <w:pPr>
              <w:spacing w:line="500" w:lineRule="exact"/>
              <w:jc w:val="left"/>
              <w:rPr>
                <w:rFonts w:ascii="楷体" w:hAnsi="楷体" w:eastAsia="楷体" w:cs="楷体"/>
                <w:spacing w:val="-23"/>
                <w:sz w:val="24"/>
              </w:rPr>
            </w:pPr>
            <w:r>
              <w:rPr>
                <w:rFonts w:ascii="楷体" w:hAnsi="楷体" w:eastAsia="楷体" w:cs="楷体"/>
                <w:spacing w:val="-23"/>
                <w:sz w:val="24"/>
              </w:rPr>
              <w:t>2.</w:t>
            </w:r>
            <w:r>
              <w:rPr>
                <w:rFonts w:hint="eastAsia" w:ascii="楷体" w:hAnsi="楷体" w:eastAsia="楷体" w:cs="楷体"/>
                <w:spacing w:val="-23"/>
                <w:sz w:val="24"/>
              </w:rPr>
              <w:t>重复申请</w:t>
            </w:r>
          </w:p>
        </w:tc>
        <w:tc>
          <w:tcPr>
            <w:tcW w:w="810" w:type="dxa"/>
            <w:vAlign w:val="center"/>
          </w:tcPr>
          <w:p w14:paraId="736BC9B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6651E8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867AD6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A6D227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3ED439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A67C37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551D7707">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5A3E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4AD77343">
            <w:pPr>
              <w:spacing w:line="500" w:lineRule="exact"/>
              <w:jc w:val="center"/>
              <w:rPr>
                <w:rFonts w:ascii="仿宋" w:hAnsi="仿宋" w:eastAsia="仿宋" w:cs="仿宋"/>
                <w:spacing w:val="-23"/>
                <w:sz w:val="24"/>
              </w:rPr>
            </w:pPr>
          </w:p>
        </w:tc>
        <w:tc>
          <w:tcPr>
            <w:tcW w:w="720" w:type="dxa"/>
            <w:vMerge w:val="continue"/>
            <w:vAlign w:val="center"/>
          </w:tcPr>
          <w:p w14:paraId="6AFDBEA3">
            <w:pPr>
              <w:spacing w:line="500" w:lineRule="exact"/>
              <w:jc w:val="center"/>
              <w:rPr>
                <w:rFonts w:ascii="楷体" w:hAnsi="楷体" w:eastAsia="楷体" w:cs="楷体"/>
                <w:spacing w:val="-23"/>
                <w:sz w:val="24"/>
              </w:rPr>
            </w:pPr>
          </w:p>
        </w:tc>
        <w:tc>
          <w:tcPr>
            <w:tcW w:w="2910" w:type="dxa"/>
            <w:vAlign w:val="center"/>
          </w:tcPr>
          <w:p w14:paraId="1703A17F">
            <w:pPr>
              <w:spacing w:line="500" w:lineRule="exact"/>
              <w:jc w:val="left"/>
              <w:rPr>
                <w:rFonts w:ascii="楷体" w:hAnsi="楷体" w:eastAsia="楷体" w:cs="楷体"/>
                <w:spacing w:val="-23"/>
                <w:sz w:val="24"/>
              </w:rPr>
            </w:pPr>
            <w:r>
              <w:rPr>
                <w:rFonts w:ascii="楷体" w:hAnsi="楷体" w:eastAsia="楷体" w:cs="楷体"/>
                <w:spacing w:val="-23"/>
                <w:sz w:val="24"/>
              </w:rPr>
              <w:t>3.</w:t>
            </w:r>
            <w:r>
              <w:rPr>
                <w:rFonts w:hint="eastAsia" w:ascii="楷体" w:hAnsi="楷体" w:eastAsia="楷体" w:cs="楷体"/>
                <w:spacing w:val="-23"/>
                <w:sz w:val="24"/>
              </w:rPr>
              <w:t>要求提供公开出版物</w:t>
            </w:r>
          </w:p>
        </w:tc>
        <w:tc>
          <w:tcPr>
            <w:tcW w:w="810" w:type="dxa"/>
            <w:vAlign w:val="center"/>
          </w:tcPr>
          <w:p w14:paraId="3544156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1E6476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81B20F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404793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15499F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792428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61304713">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4B3A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75FF938F">
            <w:pPr>
              <w:spacing w:line="500" w:lineRule="exact"/>
              <w:jc w:val="center"/>
              <w:rPr>
                <w:rFonts w:ascii="仿宋" w:hAnsi="仿宋" w:eastAsia="仿宋" w:cs="仿宋"/>
                <w:spacing w:val="-23"/>
                <w:sz w:val="24"/>
              </w:rPr>
            </w:pPr>
          </w:p>
        </w:tc>
        <w:tc>
          <w:tcPr>
            <w:tcW w:w="720" w:type="dxa"/>
            <w:vMerge w:val="continue"/>
            <w:vAlign w:val="center"/>
          </w:tcPr>
          <w:p w14:paraId="4A34E7CF">
            <w:pPr>
              <w:spacing w:line="500" w:lineRule="exact"/>
              <w:jc w:val="center"/>
              <w:rPr>
                <w:rFonts w:ascii="楷体" w:hAnsi="楷体" w:eastAsia="楷体" w:cs="楷体"/>
                <w:spacing w:val="-23"/>
                <w:sz w:val="24"/>
              </w:rPr>
            </w:pPr>
          </w:p>
        </w:tc>
        <w:tc>
          <w:tcPr>
            <w:tcW w:w="2910" w:type="dxa"/>
            <w:vAlign w:val="center"/>
          </w:tcPr>
          <w:p w14:paraId="776AEF20">
            <w:pPr>
              <w:spacing w:line="500" w:lineRule="exact"/>
              <w:jc w:val="left"/>
              <w:rPr>
                <w:rFonts w:ascii="楷体" w:hAnsi="楷体" w:eastAsia="楷体" w:cs="楷体"/>
                <w:spacing w:val="-23"/>
                <w:sz w:val="24"/>
              </w:rPr>
            </w:pPr>
            <w:r>
              <w:rPr>
                <w:rFonts w:ascii="楷体" w:hAnsi="楷体" w:eastAsia="楷体" w:cs="楷体"/>
                <w:spacing w:val="-23"/>
                <w:sz w:val="24"/>
              </w:rPr>
              <w:t>4.</w:t>
            </w:r>
            <w:r>
              <w:rPr>
                <w:rFonts w:hint="eastAsia" w:ascii="楷体" w:hAnsi="楷体" w:eastAsia="楷体" w:cs="楷体"/>
                <w:spacing w:val="-23"/>
                <w:sz w:val="24"/>
              </w:rPr>
              <w:t>无正当理由大量反复申请</w:t>
            </w:r>
          </w:p>
        </w:tc>
        <w:tc>
          <w:tcPr>
            <w:tcW w:w="810" w:type="dxa"/>
            <w:vAlign w:val="center"/>
          </w:tcPr>
          <w:p w14:paraId="0A5CD6B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A09EF3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70C2B7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0A5168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B931C4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C3347A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14CF0C99">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6FA5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0046FA7D">
            <w:pPr>
              <w:spacing w:line="500" w:lineRule="exact"/>
              <w:jc w:val="center"/>
              <w:rPr>
                <w:rFonts w:ascii="仿宋" w:hAnsi="仿宋" w:eastAsia="仿宋" w:cs="仿宋"/>
                <w:spacing w:val="-23"/>
                <w:sz w:val="24"/>
              </w:rPr>
            </w:pPr>
          </w:p>
        </w:tc>
        <w:tc>
          <w:tcPr>
            <w:tcW w:w="720" w:type="dxa"/>
            <w:vMerge w:val="continue"/>
            <w:vAlign w:val="center"/>
          </w:tcPr>
          <w:p w14:paraId="24FD31B5">
            <w:pPr>
              <w:spacing w:line="500" w:lineRule="exact"/>
              <w:jc w:val="center"/>
              <w:rPr>
                <w:rFonts w:ascii="楷体" w:hAnsi="楷体" w:eastAsia="楷体" w:cs="楷体"/>
                <w:spacing w:val="-23"/>
                <w:sz w:val="24"/>
              </w:rPr>
            </w:pPr>
          </w:p>
        </w:tc>
        <w:tc>
          <w:tcPr>
            <w:tcW w:w="2910" w:type="dxa"/>
            <w:vAlign w:val="center"/>
          </w:tcPr>
          <w:p w14:paraId="2C39E615">
            <w:pPr>
              <w:spacing w:line="360" w:lineRule="exact"/>
              <w:jc w:val="left"/>
              <w:rPr>
                <w:rFonts w:ascii="楷体" w:hAnsi="楷体" w:eastAsia="楷体" w:cs="楷体"/>
                <w:spacing w:val="-23"/>
                <w:sz w:val="24"/>
              </w:rPr>
            </w:pPr>
            <w:r>
              <w:rPr>
                <w:rFonts w:ascii="楷体" w:hAnsi="楷体" w:eastAsia="楷体" w:cs="楷体"/>
                <w:spacing w:val="-23"/>
                <w:sz w:val="24"/>
              </w:rPr>
              <w:t>5.</w:t>
            </w:r>
            <w:r>
              <w:rPr>
                <w:rFonts w:hint="eastAsia" w:ascii="楷体" w:hAnsi="楷体" w:eastAsia="楷体" w:cs="楷体"/>
                <w:spacing w:val="-23"/>
                <w:sz w:val="24"/>
              </w:rPr>
              <w:t>要求行政机关确认或重新出具已获取信息</w:t>
            </w:r>
          </w:p>
        </w:tc>
        <w:tc>
          <w:tcPr>
            <w:tcW w:w="810" w:type="dxa"/>
            <w:vAlign w:val="center"/>
          </w:tcPr>
          <w:p w14:paraId="088AD564">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A8FC70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7A42FF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6BD268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494446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DD16FC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47DF4FE2">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7B6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Merge w:val="continue"/>
            <w:vAlign w:val="center"/>
          </w:tcPr>
          <w:p w14:paraId="4BB8E035">
            <w:pPr>
              <w:spacing w:line="500" w:lineRule="exact"/>
              <w:jc w:val="center"/>
              <w:rPr>
                <w:rFonts w:ascii="仿宋" w:hAnsi="仿宋" w:eastAsia="仿宋" w:cs="仿宋"/>
                <w:spacing w:val="-23"/>
                <w:sz w:val="24"/>
              </w:rPr>
            </w:pPr>
          </w:p>
        </w:tc>
        <w:tc>
          <w:tcPr>
            <w:tcW w:w="3630" w:type="dxa"/>
            <w:gridSpan w:val="2"/>
            <w:vAlign w:val="center"/>
          </w:tcPr>
          <w:p w14:paraId="0BF31763">
            <w:pPr>
              <w:spacing w:line="500" w:lineRule="exact"/>
              <w:jc w:val="left"/>
              <w:rPr>
                <w:rFonts w:ascii="楷体" w:hAnsi="楷体" w:eastAsia="楷体" w:cs="楷体"/>
                <w:spacing w:val="-23"/>
                <w:sz w:val="24"/>
              </w:rPr>
            </w:pPr>
            <w:r>
              <w:rPr>
                <w:rFonts w:hint="eastAsia" w:ascii="楷体" w:hAnsi="楷体" w:eastAsia="楷体" w:cs="楷体"/>
                <w:spacing w:val="-23"/>
                <w:sz w:val="24"/>
              </w:rPr>
              <w:t>（六）其他处理</w:t>
            </w:r>
          </w:p>
        </w:tc>
        <w:tc>
          <w:tcPr>
            <w:tcW w:w="810" w:type="dxa"/>
            <w:vAlign w:val="center"/>
          </w:tcPr>
          <w:p w14:paraId="154F5BA7">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E829BB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64D46B5">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63BB37D">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9C45BE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4670A0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62654D52">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0561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14:paraId="11EC139E">
            <w:pPr>
              <w:spacing w:line="500" w:lineRule="exact"/>
              <w:jc w:val="center"/>
              <w:rPr>
                <w:rFonts w:ascii="仿宋" w:hAnsi="仿宋" w:eastAsia="仿宋" w:cs="仿宋"/>
                <w:spacing w:val="-23"/>
                <w:sz w:val="24"/>
              </w:rPr>
            </w:pPr>
          </w:p>
        </w:tc>
        <w:tc>
          <w:tcPr>
            <w:tcW w:w="3630" w:type="dxa"/>
            <w:gridSpan w:val="2"/>
            <w:vAlign w:val="center"/>
          </w:tcPr>
          <w:p w14:paraId="5A015B23">
            <w:pPr>
              <w:spacing w:line="500" w:lineRule="exact"/>
              <w:jc w:val="left"/>
              <w:rPr>
                <w:rFonts w:ascii="楷体" w:hAnsi="楷体" w:eastAsia="楷体" w:cs="楷体"/>
                <w:spacing w:val="-23"/>
                <w:sz w:val="24"/>
              </w:rPr>
            </w:pPr>
            <w:r>
              <w:rPr>
                <w:rFonts w:hint="eastAsia" w:ascii="楷体" w:hAnsi="楷体" w:eastAsia="楷体" w:cs="楷体"/>
                <w:spacing w:val="-23"/>
                <w:sz w:val="24"/>
              </w:rPr>
              <w:t>（七）总计</w:t>
            </w:r>
          </w:p>
        </w:tc>
        <w:tc>
          <w:tcPr>
            <w:tcW w:w="810" w:type="dxa"/>
            <w:vAlign w:val="center"/>
          </w:tcPr>
          <w:p w14:paraId="7FEF07A9">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22D350D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1C7B312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6F168D6">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6CC024A">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6D261F1F">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2936802D">
            <w:pPr>
              <w:spacing w:line="500" w:lineRule="exact"/>
              <w:jc w:val="center"/>
              <w:rPr>
                <w:rFonts w:ascii="仿宋" w:hAnsi="仿宋" w:eastAsia="仿宋" w:cs="仿宋"/>
                <w:spacing w:val="-23"/>
                <w:sz w:val="24"/>
              </w:rPr>
            </w:pPr>
            <w:r>
              <w:rPr>
                <w:rFonts w:ascii="仿宋" w:hAnsi="仿宋" w:eastAsia="仿宋" w:cs="仿宋"/>
                <w:spacing w:val="-23"/>
                <w:sz w:val="24"/>
              </w:rPr>
              <w:t>0</w:t>
            </w:r>
          </w:p>
        </w:tc>
      </w:tr>
      <w:tr w14:paraId="559E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6" w:type="dxa"/>
            <w:gridSpan w:val="3"/>
            <w:vAlign w:val="center"/>
          </w:tcPr>
          <w:p w14:paraId="245C6FEB">
            <w:pPr>
              <w:spacing w:line="500" w:lineRule="exact"/>
              <w:jc w:val="left"/>
              <w:rPr>
                <w:rFonts w:ascii="仿宋" w:hAnsi="仿宋" w:eastAsia="仿宋" w:cs="仿宋"/>
                <w:spacing w:val="-23"/>
                <w:sz w:val="24"/>
              </w:rPr>
            </w:pPr>
            <w:r>
              <w:rPr>
                <w:rFonts w:hint="eastAsia" w:ascii="仿宋" w:hAnsi="仿宋" w:eastAsia="仿宋" w:cs="仿宋"/>
                <w:spacing w:val="-23"/>
                <w:sz w:val="24"/>
              </w:rPr>
              <w:t>四、结转下半年继续办理</w:t>
            </w:r>
          </w:p>
        </w:tc>
        <w:tc>
          <w:tcPr>
            <w:tcW w:w="810" w:type="dxa"/>
            <w:vAlign w:val="center"/>
          </w:tcPr>
          <w:p w14:paraId="5DC30EB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0864E238">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76447B32">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54E8DF40">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3C17C393">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765" w:type="dxa"/>
            <w:vAlign w:val="center"/>
          </w:tcPr>
          <w:p w14:paraId="485006AC">
            <w:pPr>
              <w:spacing w:line="500" w:lineRule="exact"/>
              <w:jc w:val="center"/>
              <w:rPr>
                <w:rFonts w:ascii="仿宋" w:hAnsi="仿宋" w:eastAsia="仿宋" w:cs="仿宋"/>
                <w:spacing w:val="-23"/>
                <w:sz w:val="24"/>
              </w:rPr>
            </w:pPr>
            <w:r>
              <w:rPr>
                <w:rFonts w:ascii="仿宋" w:hAnsi="仿宋" w:eastAsia="仿宋" w:cs="仿宋"/>
                <w:spacing w:val="-23"/>
                <w:sz w:val="24"/>
              </w:rPr>
              <w:t>0</w:t>
            </w:r>
          </w:p>
        </w:tc>
        <w:tc>
          <w:tcPr>
            <w:tcW w:w="915" w:type="dxa"/>
            <w:vAlign w:val="center"/>
          </w:tcPr>
          <w:p w14:paraId="5A5C9A56">
            <w:pPr>
              <w:spacing w:line="500" w:lineRule="exact"/>
              <w:jc w:val="center"/>
              <w:rPr>
                <w:rFonts w:ascii="仿宋" w:hAnsi="仿宋" w:eastAsia="仿宋" w:cs="仿宋"/>
                <w:spacing w:val="-23"/>
                <w:sz w:val="24"/>
              </w:rPr>
            </w:pPr>
            <w:r>
              <w:rPr>
                <w:rFonts w:ascii="仿宋" w:hAnsi="仿宋" w:eastAsia="仿宋" w:cs="仿宋"/>
                <w:spacing w:val="-23"/>
                <w:sz w:val="24"/>
              </w:rPr>
              <w:t>0</w:t>
            </w:r>
          </w:p>
        </w:tc>
      </w:tr>
    </w:tbl>
    <w:p w14:paraId="1D63541E">
      <w:pPr>
        <w:numPr>
          <w:ilvl w:val="0"/>
          <w:numId w:val="0"/>
        </w:numPr>
        <w:spacing w:line="500" w:lineRule="exact"/>
        <w:rPr>
          <w:rFonts w:ascii="黑体" w:hAnsi="黑体" w:eastAsia="黑体" w:cs="黑体"/>
          <w:spacing w:val="-28"/>
          <w:sz w:val="32"/>
          <w:szCs w:val="32"/>
        </w:rPr>
      </w:pPr>
      <w:r>
        <w:rPr>
          <w:rFonts w:hint="eastAsia" w:ascii="黑体" w:hAnsi="黑体" w:eastAsia="黑体" w:cs="黑体"/>
          <w:spacing w:val="-28"/>
          <w:sz w:val="32"/>
          <w:szCs w:val="32"/>
          <w:lang w:eastAsia="zh-CN"/>
        </w:rPr>
        <w:t>四、</w:t>
      </w:r>
      <w:r>
        <w:rPr>
          <w:rFonts w:hint="eastAsia" w:ascii="黑体" w:hAnsi="黑体" w:eastAsia="黑体" w:cs="黑体"/>
          <w:spacing w:val="-28"/>
          <w:sz w:val="32"/>
          <w:szCs w:val="32"/>
        </w:rPr>
        <w:t>政府信息公开行政复议、行政诉讼情况</w:t>
      </w:r>
    </w:p>
    <w:tbl>
      <w:tblPr>
        <w:tblStyle w:val="5"/>
        <w:tblW w:w="961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45"/>
        <w:gridCol w:w="705"/>
        <w:gridCol w:w="690"/>
        <w:gridCol w:w="510"/>
        <w:gridCol w:w="705"/>
        <w:gridCol w:w="690"/>
        <w:gridCol w:w="690"/>
        <w:gridCol w:w="660"/>
        <w:gridCol w:w="409"/>
        <w:gridCol w:w="746"/>
        <w:gridCol w:w="660"/>
        <w:gridCol w:w="690"/>
        <w:gridCol w:w="705"/>
        <w:gridCol w:w="495"/>
      </w:tblGrid>
      <w:tr w14:paraId="618C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5"/>
            <w:vAlign w:val="center"/>
          </w:tcPr>
          <w:p w14:paraId="3B62C723">
            <w:pPr>
              <w:spacing w:line="400" w:lineRule="exact"/>
              <w:jc w:val="center"/>
              <w:rPr>
                <w:rFonts w:ascii="仿宋" w:hAnsi="仿宋" w:eastAsia="仿宋" w:cs="仿宋"/>
                <w:spacing w:val="-23"/>
                <w:sz w:val="24"/>
              </w:rPr>
            </w:pPr>
            <w:r>
              <w:rPr>
                <w:rFonts w:hint="eastAsia" w:ascii="仿宋" w:hAnsi="仿宋" w:eastAsia="仿宋" w:cs="仿宋"/>
                <w:spacing w:val="-23"/>
                <w:sz w:val="24"/>
              </w:rPr>
              <w:t>行政复议</w:t>
            </w:r>
          </w:p>
        </w:tc>
        <w:tc>
          <w:tcPr>
            <w:tcW w:w="6450" w:type="dxa"/>
            <w:gridSpan w:val="10"/>
            <w:vAlign w:val="center"/>
          </w:tcPr>
          <w:p w14:paraId="16838038">
            <w:pPr>
              <w:spacing w:line="400" w:lineRule="exact"/>
              <w:jc w:val="center"/>
              <w:rPr>
                <w:rFonts w:ascii="仿宋" w:hAnsi="仿宋" w:eastAsia="仿宋" w:cs="仿宋"/>
                <w:spacing w:val="-23"/>
                <w:sz w:val="24"/>
              </w:rPr>
            </w:pPr>
            <w:r>
              <w:rPr>
                <w:rFonts w:hint="eastAsia" w:ascii="仿宋" w:hAnsi="仿宋" w:eastAsia="仿宋" w:cs="仿宋"/>
                <w:spacing w:val="-23"/>
                <w:sz w:val="24"/>
              </w:rPr>
              <w:t>行政诉讼</w:t>
            </w:r>
          </w:p>
        </w:tc>
      </w:tr>
      <w:tr w14:paraId="2D0D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vAlign w:val="center"/>
          </w:tcPr>
          <w:p w14:paraId="645E53D5">
            <w:pPr>
              <w:spacing w:line="400" w:lineRule="exact"/>
              <w:jc w:val="center"/>
              <w:rPr>
                <w:rFonts w:ascii="仿宋" w:hAnsi="仿宋" w:eastAsia="仿宋" w:cs="仿宋"/>
                <w:spacing w:val="-23"/>
                <w:sz w:val="24"/>
              </w:rPr>
            </w:pPr>
            <w:r>
              <w:rPr>
                <w:rFonts w:hint="eastAsia" w:ascii="仿宋" w:hAnsi="仿宋" w:eastAsia="仿宋" w:cs="仿宋"/>
                <w:spacing w:val="-23"/>
                <w:sz w:val="24"/>
              </w:rPr>
              <w:t>结果</w:t>
            </w:r>
          </w:p>
          <w:p w14:paraId="3CCA5CE7">
            <w:pPr>
              <w:spacing w:line="400" w:lineRule="exact"/>
              <w:jc w:val="center"/>
              <w:rPr>
                <w:rFonts w:ascii="仿宋" w:hAnsi="仿宋" w:eastAsia="仿宋" w:cs="仿宋"/>
                <w:spacing w:val="-23"/>
                <w:sz w:val="24"/>
              </w:rPr>
            </w:pPr>
            <w:r>
              <w:rPr>
                <w:rFonts w:hint="eastAsia" w:ascii="仿宋" w:hAnsi="仿宋" w:eastAsia="仿宋" w:cs="仿宋"/>
                <w:spacing w:val="-23"/>
                <w:sz w:val="24"/>
              </w:rPr>
              <w:t>维持</w:t>
            </w:r>
          </w:p>
        </w:tc>
        <w:tc>
          <w:tcPr>
            <w:tcW w:w="645" w:type="dxa"/>
            <w:vMerge w:val="restart"/>
            <w:vAlign w:val="center"/>
          </w:tcPr>
          <w:p w14:paraId="7310BE61">
            <w:pPr>
              <w:spacing w:line="400" w:lineRule="exact"/>
              <w:jc w:val="center"/>
              <w:rPr>
                <w:rFonts w:ascii="仿宋" w:hAnsi="仿宋" w:eastAsia="仿宋" w:cs="仿宋"/>
                <w:spacing w:val="-23"/>
                <w:sz w:val="24"/>
              </w:rPr>
            </w:pPr>
            <w:r>
              <w:rPr>
                <w:rFonts w:hint="eastAsia" w:ascii="仿宋" w:hAnsi="仿宋" w:eastAsia="仿宋" w:cs="仿宋"/>
                <w:spacing w:val="-23"/>
                <w:sz w:val="24"/>
              </w:rPr>
              <w:t>结果</w:t>
            </w:r>
          </w:p>
          <w:p w14:paraId="5294DC50">
            <w:pPr>
              <w:spacing w:line="400" w:lineRule="exact"/>
              <w:jc w:val="center"/>
              <w:rPr>
                <w:rFonts w:ascii="仿宋" w:hAnsi="仿宋" w:eastAsia="仿宋" w:cs="仿宋"/>
                <w:spacing w:val="-23"/>
                <w:sz w:val="24"/>
              </w:rPr>
            </w:pPr>
            <w:r>
              <w:rPr>
                <w:rFonts w:hint="eastAsia" w:ascii="仿宋" w:hAnsi="仿宋" w:eastAsia="仿宋" w:cs="仿宋"/>
                <w:spacing w:val="-23"/>
                <w:sz w:val="24"/>
              </w:rPr>
              <w:t>纠正</w:t>
            </w:r>
          </w:p>
        </w:tc>
        <w:tc>
          <w:tcPr>
            <w:tcW w:w="705" w:type="dxa"/>
            <w:vMerge w:val="restart"/>
            <w:vAlign w:val="center"/>
          </w:tcPr>
          <w:p w14:paraId="5E2803D1">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690" w:type="dxa"/>
            <w:vMerge w:val="restart"/>
            <w:vAlign w:val="center"/>
          </w:tcPr>
          <w:p w14:paraId="3B00AE1D">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510" w:type="dxa"/>
            <w:vMerge w:val="restart"/>
            <w:vAlign w:val="center"/>
          </w:tcPr>
          <w:p w14:paraId="7B2BE6EF">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c>
          <w:tcPr>
            <w:tcW w:w="3154" w:type="dxa"/>
            <w:gridSpan w:val="5"/>
            <w:vAlign w:val="center"/>
          </w:tcPr>
          <w:p w14:paraId="5AAC56D1">
            <w:pPr>
              <w:spacing w:line="400" w:lineRule="exact"/>
              <w:jc w:val="center"/>
              <w:rPr>
                <w:rFonts w:ascii="仿宋" w:hAnsi="仿宋" w:eastAsia="仿宋" w:cs="仿宋"/>
                <w:spacing w:val="-23"/>
                <w:sz w:val="24"/>
              </w:rPr>
            </w:pPr>
            <w:r>
              <w:rPr>
                <w:rFonts w:hint="eastAsia" w:ascii="仿宋" w:hAnsi="仿宋" w:eastAsia="仿宋" w:cs="仿宋"/>
                <w:spacing w:val="-23"/>
                <w:sz w:val="24"/>
              </w:rPr>
              <w:t>未经复议直接起诉</w:t>
            </w:r>
          </w:p>
        </w:tc>
        <w:tc>
          <w:tcPr>
            <w:tcW w:w="3296" w:type="dxa"/>
            <w:gridSpan w:val="5"/>
            <w:vAlign w:val="center"/>
          </w:tcPr>
          <w:p w14:paraId="2161C019">
            <w:pPr>
              <w:spacing w:line="400" w:lineRule="exact"/>
              <w:jc w:val="center"/>
              <w:rPr>
                <w:rFonts w:ascii="仿宋" w:hAnsi="仿宋" w:eastAsia="仿宋" w:cs="仿宋"/>
                <w:spacing w:val="-23"/>
                <w:sz w:val="24"/>
              </w:rPr>
            </w:pPr>
            <w:r>
              <w:rPr>
                <w:rFonts w:hint="eastAsia" w:ascii="仿宋" w:hAnsi="仿宋" w:eastAsia="仿宋" w:cs="仿宋"/>
                <w:spacing w:val="-23"/>
                <w:sz w:val="24"/>
              </w:rPr>
              <w:t>复议后起诉</w:t>
            </w:r>
          </w:p>
        </w:tc>
      </w:tr>
      <w:tr w14:paraId="5832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vAlign w:val="center"/>
          </w:tcPr>
          <w:p w14:paraId="3FEE0264">
            <w:pPr>
              <w:spacing w:line="400" w:lineRule="exact"/>
              <w:jc w:val="center"/>
              <w:rPr>
                <w:rFonts w:ascii="仿宋" w:hAnsi="仿宋" w:eastAsia="仿宋" w:cs="仿宋"/>
                <w:spacing w:val="-23"/>
                <w:sz w:val="24"/>
              </w:rPr>
            </w:pPr>
          </w:p>
        </w:tc>
        <w:tc>
          <w:tcPr>
            <w:tcW w:w="645" w:type="dxa"/>
            <w:vMerge w:val="continue"/>
            <w:vAlign w:val="center"/>
          </w:tcPr>
          <w:p w14:paraId="42BE5F9C">
            <w:pPr>
              <w:spacing w:line="400" w:lineRule="exact"/>
              <w:jc w:val="center"/>
              <w:rPr>
                <w:rFonts w:ascii="仿宋" w:hAnsi="仿宋" w:eastAsia="仿宋" w:cs="仿宋"/>
                <w:spacing w:val="-23"/>
                <w:sz w:val="24"/>
              </w:rPr>
            </w:pPr>
          </w:p>
        </w:tc>
        <w:tc>
          <w:tcPr>
            <w:tcW w:w="705" w:type="dxa"/>
            <w:vMerge w:val="continue"/>
            <w:vAlign w:val="center"/>
          </w:tcPr>
          <w:p w14:paraId="4AE4E9FE">
            <w:pPr>
              <w:spacing w:line="400" w:lineRule="exact"/>
              <w:jc w:val="center"/>
              <w:rPr>
                <w:rFonts w:ascii="仿宋" w:hAnsi="仿宋" w:eastAsia="仿宋" w:cs="仿宋"/>
                <w:spacing w:val="-23"/>
                <w:sz w:val="24"/>
              </w:rPr>
            </w:pPr>
          </w:p>
        </w:tc>
        <w:tc>
          <w:tcPr>
            <w:tcW w:w="690" w:type="dxa"/>
            <w:vMerge w:val="continue"/>
            <w:vAlign w:val="center"/>
          </w:tcPr>
          <w:p w14:paraId="6A38CE88">
            <w:pPr>
              <w:spacing w:line="400" w:lineRule="exact"/>
              <w:jc w:val="center"/>
              <w:rPr>
                <w:rFonts w:ascii="仿宋" w:hAnsi="仿宋" w:eastAsia="仿宋" w:cs="仿宋"/>
                <w:spacing w:val="-23"/>
                <w:sz w:val="24"/>
              </w:rPr>
            </w:pPr>
          </w:p>
        </w:tc>
        <w:tc>
          <w:tcPr>
            <w:tcW w:w="510" w:type="dxa"/>
            <w:vMerge w:val="continue"/>
            <w:vAlign w:val="center"/>
          </w:tcPr>
          <w:p w14:paraId="69331689">
            <w:pPr>
              <w:spacing w:line="400" w:lineRule="exact"/>
              <w:jc w:val="center"/>
              <w:rPr>
                <w:rFonts w:ascii="仿宋" w:hAnsi="仿宋" w:eastAsia="仿宋" w:cs="仿宋"/>
                <w:spacing w:val="-23"/>
                <w:sz w:val="24"/>
              </w:rPr>
            </w:pPr>
          </w:p>
        </w:tc>
        <w:tc>
          <w:tcPr>
            <w:tcW w:w="705" w:type="dxa"/>
            <w:vAlign w:val="center"/>
          </w:tcPr>
          <w:p w14:paraId="1EFB2A29">
            <w:pPr>
              <w:spacing w:line="400" w:lineRule="exact"/>
              <w:jc w:val="center"/>
              <w:rPr>
                <w:rFonts w:ascii="仿宋" w:hAnsi="仿宋" w:eastAsia="仿宋" w:cs="仿宋"/>
                <w:spacing w:val="-23"/>
                <w:sz w:val="24"/>
              </w:rPr>
            </w:pPr>
            <w:r>
              <w:rPr>
                <w:rFonts w:hint="eastAsia" w:ascii="仿宋" w:hAnsi="仿宋" w:eastAsia="仿宋" w:cs="仿宋"/>
                <w:spacing w:val="-23"/>
                <w:sz w:val="24"/>
              </w:rPr>
              <w:t>结果维持</w:t>
            </w:r>
          </w:p>
        </w:tc>
        <w:tc>
          <w:tcPr>
            <w:tcW w:w="690" w:type="dxa"/>
            <w:vAlign w:val="center"/>
          </w:tcPr>
          <w:p w14:paraId="7D9A8367">
            <w:pPr>
              <w:spacing w:line="400" w:lineRule="exact"/>
              <w:jc w:val="center"/>
              <w:rPr>
                <w:rFonts w:ascii="仿宋" w:hAnsi="仿宋" w:eastAsia="仿宋" w:cs="仿宋"/>
                <w:spacing w:val="-23"/>
                <w:sz w:val="24"/>
              </w:rPr>
            </w:pPr>
            <w:r>
              <w:rPr>
                <w:rFonts w:hint="eastAsia" w:ascii="仿宋" w:hAnsi="仿宋" w:eastAsia="仿宋" w:cs="仿宋"/>
                <w:spacing w:val="-23"/>
                <w:sz w:val="24"/>
              </w:rPr>
              <w:t>结果纠正</w:t>
            </w:r>
          </w:p>
        </w:tc>
        <w:tc>
          <w:tcPr>
            <w:tcW w:w="690" w:type="dxa"/>
            <w:vAlign w:val="center"/>
          </w:tcPr>
          <w:p w14:paraId="30640ABB">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660" w:type="dxa"/>
            <w:vAlign w:val="center"/>
          </w:tcPr>
          <w:p w14:paraId="14CF5517">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409" w:type="dxa"/>
            <w:vAlign w:val="center"/>
          </w:tcPr>
          <w:p w14:paraId="09D78754">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c>
          <w:tcPr>
            <w:tcW w:w="746" w:type="dxa"/>
            <w:vAlign w:val="center"/>
          </w:tcPr>
          <w:p w14:paraId="4E6237B4">
            <w:pPr>
              <w:spacing w:line="400" w:lineRule="exact"/>
              <w:jc w:val="center"/>
              <w:rPr>
                <w:rFonts w:ascii="仿宋" w:hAnsi="仿宋" w:eastAsia="仿宋" w:cs="仿宋"/>
                <w:spacing w:val="-23"/>
                <w:sz w:val="24"/>
              </w:rPr>
            </w:pPr>
            <w:r>
              <w:rPr>
                <w:rFonts w:hint="eastAsia" w:ascii="仿宋" w:hAnsi="仿宋" w:eastAsia="仿宋" w:cs="仿宋"/>
                <w:spacing w:val="-23"/>
                <w:sz w:val="24"/>
              </w:rPr>
              <w:t>结果维持</w:t>
            </w:r>
          </w:p>
        </w:tc>
        <w:tc>
          <w:tcPr>
            <w:tcW w:w="660" w:type="dxa"/>
            <w:vAlign w:val="center"/>
          </w:tcPr>
          <w:p w14:paraId="328BAB46">
            <w:pPr>
              <w:spacing w:line="400" w:lineRule="exact"/>
              <w:jc w:val="center"/>
              <w:rPr>
                <w:rFonts w:ascii="仿宋" w:hAnsi="仿宋" w:eastAsia="仿宋" w:cs="仿宋"/>
                <w:spacing w:val="-23"/>
                <w:sz w:val="24"/>
              </w:rPr>
            </w:pPr>
            <w:r>
              <w:rPr>
                <w:rFonts w:hint="eastAsia" w:ascii="仿宋" w:hAnsi="仿宋" w:eastAsia="仿宋" w:cs="仿宋"/>
                <w:spacing w:val="-23"/>
                <w:sz w:val="24"/>
              </w:rPr>
              <w:t>结果纠正</w:t>
            </w:r>
          </w:p>
        </w:tc>
        <w:tc>
          <w:tcPr>
            <w:tcW w:w="690" w:type="dxa"/>
            <w:vAlign w:val="center"/>
          </w:tcPr>
          <w:p w14:paraId="54A1E8C3">
            <w:pPr>
              <w:spacing w:line="400" w:lineRule="exact"/>
              <w:jc w:val="center"/>
              <w:rPr>
                <w:rFonts w:ascii="仿宋" w:hAnsi="仿宋" w:eastAsia="仿宋" w:cs="仿宋"/>
                <w:spacing w:val="-23"/>
                <w:sz w:val="24"/>
              </w:rPr>
            </w:pPr>
            <w:r>
              <w:rPr>
                <w:rFonts w:hint="eastAsia" w:ascii="仿宋" w:hAnsi="仿宋" w:eastAsia="仿宋" w:cs="仿宋"/>
                <w:spacing w:val="-23"/>
                <w:sz w:val="24"/>
              </w:rPr>
              <w:t>其他结果</w:t>
            </w:r>
          </w:p>
        </w:tc>
        <w:tc>
          <w:tcPr>
            <w:tcW w:w="705" w:type="dxa"/>
            <w:vAlign w:val="center"/>
          </w:tcPr>
          <w:p w14:paraId="0923AA0A">
            <w:pPr>
              <w:spacing w:line="400" w:lineRule="exact"/>
              <w:jc w:val="center"/>
              <w:rPr>
                <w:rFonts w:ascii="仿宋" w:hAnsi="仿宋" w:eastAsia="仿宋" w:cs="仿宋"/>
                <w:spacing w:val="-23"/>
                <w:sz w:val="24"/>
              </w:rPr>
            </w:pPr>
            <w:r>
              <w:rPr>
                <w:rFonts w:hint="eastAsia" w:ascii="仿宋" w:hAnsi="仿宋" w:eastAsia="仿宋" w:cs="仿宋"/>
                <w:spacing w:val="-23"/>
                <w:sz w:val="24"/>
              </w:rPr>
              <w:t>尚未审结</w:t>
            </w:r>
          </w:p>
        </w:tc>
        <w:tc>
          <w:tcPr>
            <w:tcW w:w="495" w:type="dxa"/>
            <w:vAlign w:val="center"/>
          </w:tcPr>
          <w:p w14:paraId="7D9398D3">
            <w:pPr>
              <w:spacing w:line="400" w:lineRule="exact"/>
              <w:jc w:val="center"/>
              <w:rPr>
                <w:rFonts w:ascii="仿宋" w:hAnsi="仿宋" w:eastAsia="仿宋" w:cs="仿宋"/>
                <w:spacing w:val="-23"/>
                <w:sz w:val="24"/>
              </w:rPr>
            </w:pPr>
            <w:r>
              <w:rPr>
                <w:rFonts w:hint="eastAsia" w:ascii="仿宋" w:hAnsi="仿宋" w:eastAsia="仿宋" w:cs="仿宋"/>
                <w:spacing w:val="-23"/>
                <w:sz w:val="24"/>
              </w:rPr>
              <w:t>总计</w:t>
            </w:r>
          </w:p>
        </w:tc>
      </w:tr>
      <w:tr w14:paraId="0B8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 w:type="dxa"/>
            <w:vAlign w:val="center"/>
          </w:tcPr>
          <w:p w14:paraId="113527F6">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45" w:type="dxa"/>
            <w:vAlign w:val="center"/>
          </w:tcPr>
          <w:p w14:paraId="39DC8E60">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14:paraId="6EDFCEDA">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14:paraId="23A7C0D8">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510" w:type="dxa"/>
            <w:vAlign w:val="center"/>
          </w:tcPr>
          <w:p w14:paraId="0393152D">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14:paraId="7F967B1E">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14:paraId="6FC05DEA">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14:paraId="7438960B">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60" w:type="dxa"/>
            <w:vAlign w:val="center"/>
          </w:tcPr>
          <w:p w14:paraId="721D2265">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409" w:type="dxa"/>
            <w:vAlign w:val="center"/>
          </w:tcPr>
          <w:p w14:paraId="5930BA41">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46" w:type="dxa"/>
            <w:vAlign w:val="center"/>
          </w:tcPr>
          <w:p w14:paraId="46AE3088">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60" w:type="dxa"/>
            <w:vAlign w:val="center"/>
          </w:tcPr>
          <w:p w14:paraId="5420DFD7">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690" w:type="dxa"/>
            <w:vAlign w:val="center"/>
          </w:tcPr>
          <w:p w14:paraId="419A11B8">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705" w:type="dxa"/>
            <w:vAlign w:val="center"/>
          </w:tcPr>
          <w:p w14:paraId="3E232CAB">
            <w:pPr>
              <w:spacing w:line="400" w:lineRule="exact"/>
              <w:jc w:val="center"/>
              <w:rPr>
                <w:rFonts w:ascii="仿宋" w:hAnsi="仿宋" w:eastAsia="仿宋" w:cs="仿宋"/>
                <w:spacing w:val="-23"/>
                <w:sz w:val="24"/>
              </w:rPr>
            </w:pPr>
            <w:r>
              <w:rPr>
                <w:rFonts w:ascii="仿宋" w:hAnsi="仿宋" w:eastAsia="仿宋" w:cs="仿宋"/>
                <w:spacing w:val="-23"/>
                <w:sz w:val="24"/>
              </w:rPr>
              <w:t>0</w:t>
            </w:r>
          </w:p>
        </w:tc>
        <w:tc>
          <w:tcPr>
            <w:tcW w:w="495" w:type="dxa"/>
            <w:vAlign w:val="center"/>
          </w:tcPr>
          <w:p w14:paraId="5FD107CD">
            <w:pPr>
              <w:spacing w:line="400" w:lineRule="exact"/>
              <w:jc w:val="center"/>
              <w:rPr>
                <w:rFonts w:ascii="仿宋" w:hAnsi="仿宋" w:eastAsia="仿宋" w:cs="仿宋"/>
                <w:spacing w:val="-23"/>
                <w:sz w:val="24"/>
              </w:rPr>
            </w:pPr>
            <w:r>
              <w:rPr>
                <w:rFonts w:ascii="仿宋" w:hAnsi="仿宋" w:eastAsia="仿宋" w:cs="仿宋"/>
                <w:spacing w:val="-23"/>
                <w:sz w:val="24"/>
              </w:rPr>
              <w:t>0</w:t>
            </w:r>
          </w:p>
        </w:tc>
      </w:tr>
    </w:tbl>
    <w:p w14:paraId="75152581">
      <w:pPr>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14:paraId="3C031A7E">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一）存在的问题。一是部分信息公开形式单一，还不能满足群众的需要；二是政府信息公开的主动性和日常化、常态化有待进一步加强，信息公开的内容有待于进一步丰富；三是信息公开宣传工作力度还要进一步加强，部门科室参与认识不高。</w:t>
      </w:r>
    </w:p>
    <w:p w14:paraId="01DA6BF6">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改进措施。一是在整合现有资源基础上，以便民、利民为宗旨，进一步拓宽公开渠道，加强载体建设。二是在进一步拓展主动公开政府信息广度和深度，规范依申请公开程序，做到答复更加及时，内容更加规范，程序更加顺</w:t>
      </w:r>
      <w:bookmarkStart w:id="0" w:name="_GoBack"/>
      <w:bookmarkEnd w:id="0"/>
      <w:r>
        <w:rPr>
          <w:rFonts w:hint="eastAsia" w:ascii="仿宋_GB2312" w:eastAsia="仿宋_GB2312"/>
          <w:sz w:val="32"/>
          <w:szCs w:val="32"/>
          <w:lang w:val="en-US" w:eastAsia="zh-CN"/>
        </w:rPr>
        <w:t>畅。三是积极利用政务信息公开平台、部门网站和政务微信等信息公开平台，加大宣传力度，营造信息公开氛围，不断提高部门科室和群众的参与意识和监督意识。</w:t>
      </w:r>
    </w:p>
    <w:p w14:paraId="5978FB6D">
      <w:pPr>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14:paraId="3FCA2B19">
      <w:pPr>
        <w:ind w:firstLine="640" w:firstLineChars="200"/>
        <w:rPr>
          <w:rFonts w:ascii="仿宋_GB2312" w:eastAsia="仿宋_GB2312"/>
          <w:sz w:val="32"/>
          <w:szCs w:val="32"/>
        </w:rPr>
      </w:pPr>
      <w:r>
        <w:rPr>
          <w:rFonts w:hint="eastAsia" w:ascii="仿宋_GB2312" w:eastAsia="仿宋_GB2312"/>
          <w:sz w:val="32"/>
          <w:szCs w:val="32"/>
        </w:rPr>
        <w:t>本年度我单位无其他需要报告的事项。</w:t>
      </w:r>
      <w:r>
        <w:rPr>
          <w:rFonts w:ascii="仿宋_GB2312" w:eastAsia="仿宋_GB2312"/>
          <w:sz w:val="32"/>
          <w:szCs w:val="32"/>
        </w:rPr>
        <w:t xml:space="preserve"> </w:t>
      </w:r>
    </w:p>
    <w:p w14:paraId="7948B2C3">
      <w:pPr>
        <w:rPr>
          <w:rFonts w:ascii="仿宋" w:hAnsi="仿宋" w:eastAsia="仿宋" w:cs="仿宋"/>
          <w:sz w:val="32"/>
          <w:szCs w:val="32"/>
        </w:rPr>
      </w:pPr>
    </w:p>
    <w:p w14:paraId="36B57A71">
      <w:pPr>
        <w:ind w:firstLine="5760" w:firstLineChars="1800"/>
        <w:rPr>
          <w:rFonts w:ascii="仿宋" w:hAnsi="仿宋" w:eastAsia="仿宋" w:cs="仿宋"/>
          <w:sz w:val="32"/>
          <w:szCs w:val="32"/>
        </w:rPr>
      </w:pPr>
      <w:r>
        <w:rPr>
          <w:rFonts w:hint="eastAsia" w:ascii="仿宋" w:hAnsi="仿宋" w:eastAsia="仿宋" w:cs="仿宋"/>
          <w:sz w:val="32"/>
          <w:szCs w:val="32"/>
        </w:rPr>
        <w:t>安丘市供销社</w:t>
      </w:r>
    </w:p>
    <w:p w14:paraId="2971B140">
      <w:pPr>
        <w:wordWrap w:val="0"/>
        <w:jc w:val="right"/>
        <w:rPr>
          <w:rFonts w:ascii="仿宋" w:hAnsi="仿宋" w:eastAsia="仿宋" w:cs="仿宋"/>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r>
        <w:rPr>
          <w:rFonts w:ascii="仿宋" w:hAnsi="仿宋" w:eastAsia="仿宋" w:cs="仿宋"/>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020" w:right="1701" w:bottom="1020" w:left="1701"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楷体">
    <w:altName w:val="楷体_GB2312"/>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768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210F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2C3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6402">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69C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9AA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E5CEB"/>
    <w:multiLevelType w:val="singleLevel"/>
    <w:tmpl w:val="F79E5CE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AE79F3"/>
    <w:rsid w:val="00245C33"/>
    <w:rsid w:val="003E18CB"/>
    <w:rsid w:val="009C719B"/>
    <w:rsid w:val="00EF046B"/>
    <w:rsid w:val="00FC3DC6"/>
    <w:rsid w:val="027C31CA"/>
    <w:rsid w:val="0F370C34"/>
    <w:rsid w:val="11E87DED"/>
    <w:rsid w:val="1D283330"/>
    <w:rsid w:val="25AE613D"/>
    <w:rsid w:val="25B43D05"/>
    <w:rsid w:val="264B0652"/>
    <w:rsid w:val="272D76E7"/>
    <w:rsid w:val="2D7D3D88"/>
    <w:rsid w:val="2D836D6D"/>
    <w:rsid w:val="32AE79F3"/>
    <w:rsid w:val="3408447E"/>
    <w:rsid w:val="3569516E"/>
    <w:rsid w:val="3E381268"/>
    <w:rsid w:val="3E8E606D"/>
    <w:rsid w:val="3F7222A7"/>
    <w:rsid w:val="4D1E77BE"/>
    <w:rsid w:val="4DFD61D3"/>
    <w:rsid w:val="5CB96CB1"/>
    <w:rsid w:val="60613FF4"/>
    <w:rsid w:val="626973E6"/>
    <w:rsid w:val="6B5865A1"/>
    <w:rsid w:val="6C405394"/>
    <w:rsid w:val="6E437F87"/>
    <w:rsid w:val="73E125AC"/>
    <w:rsid w:val="77383F91"/>
    <w:rsid w:val="776A7BF0"/>
    <w:rsid w:val="78A40CA1"/>
    <w:rsid w:val="7BF1495F"/>
    <w:rsid w:val="7E1326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FollowedHyperlink"/>
    <w:basedOn w:val="7"/>
    <w:qFormat/>
    <w:uiPriority w:val="99"/>
    <w:rPr>
      <w:rFonts w:cs="Times New Roman"/>
      <w:color w:val="2B2B2B"/>
      <w:u w:val="none"/>
    </w:rPr>
  </w:style>
  <w:style w:type="character" w:styleId="10">
    <w:name w:val="HTML Definition"/>
    <w:basedOn w:val="7"/>
    <w:qFormat/>
    <w:uiPriority w:val="99"/>
    <w:rPr>
      <w:rFonts w:cs="Times New Roman"/>
      <w:i/>
    </w:rPr>
  </w:style>
  <w:style w:type="character" w:styleId="11">
    <w:name w:val="Hyperlink"/>
    <w:basedOn w:val="7"/>
    <w:qFormat/>
    <w:uiPriority w:val="99"/>
    <w:rPr>
      <w:rFonts w:cs="Times New Roman"/>
      <w:color w:val="2B2B2B"/>
      <w:u w:val="none"/>
    </w:rPr>
  </w:style>
  <w:style w:type="character" w:styleId="12">
    <w:name w:val="HTML Code"/>
    <w:basedOn w:val="7"/>
    <w:qFormat/>
    <w:uiPriority w:val="99"/>
    <w:rPr>
      <w:rFonts w:ascii="Consolas" w:hAnsi="Consolas" w:eastAsia="Times New Roman" w:cs="Consolas"/>
      <w:color w:val="C7254E"/>
      <w:sz w:val="21"/>
      <w:szCs w:val="21"/>
      <w:shd w:val="clear" w:color="auto" w:fill="F9F2F4"/>
    </w:rPr>
  </w:style>
  <w:style w:type="character" w:styleId="13">
    <w:name w:val="HTML Keyboard"/>
    <w:basedOn w:val="7"/>
    <w:qFormat/>
    <w:uiPriority w:val="99"/>
    <w:rPr>
      <w:rFonts w:ascii="Consolas" w:hAnsi="Consolas" w:eastAsia="Times New Roman" w:cs="Consolas"/>
      <w:color w:val="FFFFFF"/>
      <w:sz w:val="21"/>
      <w:szCs w:val="21"/>
      <w:shd w:val="clear" w:color="auto" w:fill="333333"/>
    </w:rPr>
  </w:style>
  <w:style w:type="character" w:styleId="14">
    <w:name w:val="HTML Sample"/>
    <w:basedOn w:val="7"/>
    <w:qFormat/>
    <w:uiPriority w:val="99"/>
    <w:rPr>
      <w:rFonts w:ascii="Consolas" w:hAnsi="Consolas" w:eastAsia="Times New Roman" w:cs="Consolas"/>
      <w:sz w:val="21"/>
      <w:szCs w:val="21"/>
    </w:rPr>
  </w:style>
  <w:style w:type="character" w:customStyle="1" w:styleId="15">
    <w:name w:val="Header Char"/>
    <w:basedOn w:val="7"/>
    <w:link w:val="3"/>
    <w:semiHidden/>
    <w:qFormat/>
    <w:uiPriority w:val="99"/>
    <w:rPr>
      <w:sz w:val="18"/>
      <w:szCs w:val="18"/>
    </w:rPr>
  </w:style>
  <w:style w:type="character" w:customStyle="1" w:styleId="16">
    <w:name w:val="Footer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2651</Words>
  <Characters>2758</Characters>
  <Lines>0</Lines>
  <Paragraphs>0</Paragraphs>
  <TotalTime>21</TotalTime>
  <ScaleCrop>false</ScaleCrop>
  <LinksUpToDate>false</LinksUpToDate>
  <CharactersWithSpaces>2767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2020-01-10T02:14:00Z</dcterms:created>
  <dc:creator>Administrator</dc:creator>
  <cp:lastModifiedBy>陈浩</cp:lastModifiedBy>
  <dcterms:modified xsi:type="dcterms:W3CDTF">2025-07-14T07:57:23Z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eyJoZGlkIjoiZWZiMzMxNmM2NDI3OTRhN2M5ZTBjZTFjYWY0NGI2MWIiLCJ1c2VySWQiOiIyNDQ4NjY4NzgifQ==</vt:lpwstr>
  </property>
  <property fmtid="{D5CDD505-2E9C-101B-9397-08002B2CF9AE}" pid="4" name="ICV">
    <vt:lpwstr>56943CA503D8464587D1132E71D095F6_12</vt:lpwstr>
  </property>
</Properties>
</file>