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lang w:eastAsia="zh-CN"/>
        </w:rPr>
        <w:t>安丘市应急管理局</w:t>
      </w:r>
      <w:r>
        <w:rPr>
          <w:rFonts w:hint="eastAsia" w:ascii="方正小标宋简体" w:hAnsi="宋体" w:eastAsia="方正小标宋简体" w:cs="宋体"/>
          <w:color w:val="000000"/>
          <w:kern w:val="0"/>
          <w:sz w:val="44"/>
          <w:szCs w:val="44"/>
          <w:shd w:val="clear" w:color="auto" w:fill="FFFFFF"/>
          <w:lang w:val="en-US" w:eastAsia="zh-CN"/>
        </w:rPr>
        <w:t>2021</w:t>
      </w:r>
      <w:r>
        <w:rPr>
          <w:rFonts w:hint="eastAsia" w:ascii="方正小标宋简体" w:hAnsi="宋体" w:eastAsia="方正小标宋简体" w:cs="宋体"/>
          <w:color w:val="000000"/>
          <w:kern w:val="0"/>
          <w:sz w:val="44"/>
          <w:szCs w:val="44"/>
          <w:shd w:val="clear" w:color="auto" w:fill="FFFFFF"/>
        </w:rPr>
        <w:t>年政府信息公开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rPr>
        <w:t>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FangSong_GB2312" w:eastAsia="FangSong_GB2312"/>
          <w:sz w:val="32"/>
          <w:szCs w:val="32"/>
        </w:rPr>
        <w:t>20</w:t>
      </w:r>
      <w:r>
        <w:rPr>
          <w:rFonts w:hint="eastAsia" w:ascii="FangSong_GB2312" w:eastAsia="FangSong_GB2312"/>
          <w:sz w:val="32"/>
          <w:szCs w:val="32"/>
          <w:lang w:val="en-US" w:eastAsia="zh-CN"/>
        </w:rPr>
        <w:t>21</w:t>
      </w:r>
      <w:r>
        <w:rPr>
          <w:rFonts w:hint="eastAsia" w:ascii="FangSong_GB2312" w:eastAsia="FangSong_GB2312"/>
          <w:sz w:val="32"/>
          <w:szCs w:val="32"/>
        </w:rPr>
        <w:t>年，</w:t>
      </w:r>
      <w:r>
        <w:rPr>
          <w:rFonts w:hint="eastAsia" w:ascii="FangSong_GB2312" w:eastAsia="FangSong_GB2312"/>
          <w:sz w:val="32"/>
          <w:szCs w:val="32"/>
          <w:lang w:eastAsia="zh-CN"/>
        </w:rPr>
        <w:t>安丘</w:t>
      </w:r>
      <w:r>
        <w:rPr>
          <w:rFonts w:hint="eastAsia" w:ascii="FangSong_GB2312" w:eastAsia="FangSong_GB2312"/>
          <w:sz w:val="32"/>
          <w:szCs w:val="32"/>
        </w:rPr>
        <w:t>市应急管理局</w:t>
      </w:r>
      <w:r>
        <w:rPr>
          <w:rFonts w:hint="eastAsia" w:ascii="仿宋_GB2312" w:hAnsi="宋体" w:eastAsia="仿宋_GB2312" w:cs="宋体"/>
          <w:color w:val="000000"/>
          <w:kern w:val="0"/>
          <w:sz w:val="32"/>
          <w:szCs w:val="32"/>
          <w:shd w:val="clear" w:color="auto" w:fill="FFFFFF"/>
        </w:rPr>
        <w:t>认真贯彻落实</w:t>
      </w:r>
      <w:r>
        <w:rPr>
          <w:rFonts w:hint="eastAsia" w:ascii="仿宋_GB2312" w:hAnsi="宋体" w:eastAsia="仿宋_GB2312" w:cs="宋体"/>
          <w:color w:val="000000"/>
          <w:kern w:val="0"/>
          <w:sz w:val="32"/>
          <w:szCs w:val="32"/>
          <w:shd w:val="clear" w:color="auto" w:fill="FFFFFF"/>
          <w:lang w:val="en-US" w:eastAsia="zh-CN"/>
        </w:rPr>
        <w:t>各级</w:t>
      </w:r>
      <w:r>
        <w:rPr>
          <w:rFonts w:hint="eastAsia" w:ascii="仿宋_GB2312" w:hAnsi="宋体" w:eastAsia="仿宋_GB2312" w:cs="宋体"/>
          <w:color w:val="000000"/>
          <w:kern w:val="0"/>
          <w:sz w:val="32"/>
          <w:szCs w:val="32"/>
          <w:shd w:val="clear" w:color="auto" w:fill="FFFFFF"/>
        </w:rPr>
        <w:t>关于政府信息公开工作的部署要求，深化重点领域信息公开，不断提升政务公开工作水平。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lang w:eastAsia="zh-CN"/>
        </w:rPr>
      </w:pPr>
      <w:r>
        <w:rPr>
          <w:rFonts w:hint="eastAsia" w:ascii="楷体_GB2312" w:hAnsi="宋体" w:eastAsia="楷体_GB2312" w:cs="宋体"/>
          <w:color w:val="000000"/>
          <w:kern w:val="0"/>
          <w:sz w:val="32"/>
          <w:szCs w:val="32"/>
          <w:shd w:val="clear" w:color="auto" w:fill="FFFFFF"/>
        </w:rPr>
        <w:t>（一）主动公开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1.体制机制建设情况。制定印发了《安丘市应急管理局2021年主动公开基本目录》，</w:t>
      </w:r>
      <w:r>
        <w:rPr>
          <w:rFonts w:hint="eastAsia" w:ascii="仿宋_GB2312" w:hAnsi="宋体" w:eastAsia="仿宋_GB2312" w:cs="宋体"/>
          <w:color w:val="000000"/>
          <w:kern w:val="0"/>
          <w:sz w:val="32"/>
          <w:szCs w:val="32"/>
          <w:shd w:val="clear" w:color="auto" w:fill="FFFFFF"/>
        </w:rPr>
        <w:t>通过安丘市政府门户网站、</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安丘市安全生产</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微信公众号以及电视、广播等多种途径</w:t>
      </w:r>
      <w:r>
        <w:rPr>
          <w:rFonts w:hint="eastAsia" w:ascii="仿宋_GB2312" w:hAnsi="宋体" w:eastAsia="仿宋_GB2312" w:cs="宋体"/>
          <w:color w:val="000000"/>
          <w:kern w:val="0"/>
          <w:sz w:val="32"/>
          <w:szCs w:val="32"/>
          <w:shd w:val="clear" w:color="auto" w:fill="FFFFFF"/>
        </w:rPr>
        <w:t>发布各类</w:t>
      </w:r>
      <w:r>
        <w:rPr>
          <w:rFonts w:hint="eastAsia" w:ascii="仿宋_GB2312" w:hAnsi="宋体" w:eastAsia="仿宋_GB2312" w:cs="宋体"/>
          <w:color w:val="000000"/>
          <w:kern w:val="0"/>
          <w:sz w:val="32"/>
          <w:szCs w:val="32"/>
          <w:shd w:val="clear" w:color="auto" w:fill="FFFFFF"/>
          <w:lang w:val="en-US" w:eastAsia="zh-CN"/>
        </w:rPr>
        <w:t>政府</w:t>
      </w:r>
      <w:r>
        <w:rPr>
          <w:rFonts w:hint="eastAsia" w:ascii="仿宋_GB2312" w:hAnsi="宋体" w:eastAsia="仿宋_GB2312" w:cs="宋体"/>
          <w:color w:val="000000"/>
          <w:kern w:val="0"/>
          <w:sz w:val="32"/>
          <w:szCs w:val="32"/>
          <w:shd w:val="clear" w:color="auto" w:fill="FFFFFF"/>
        </w:rPr>
        <w:t>信息，全方位落实主动公开各项工作。</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val="en-US" w:eastAsia="zh-CN"/>
        </w:rPr>
        <w:t>2.主动公开信息情况。2021年，通过政府门户网站</w:t>
      </w:r>
      <w:r>
        <w:rPr>
          <w:rFonts w:hint="eastAsia" w:ascii="仿宋_GB2312" w:hAnsi="宋体" w:eastAsia="仿宋_GB2312" w:cs="宋体"/>
          <w:color w:val="000000"/>
          <w:kern w:val="0"/>
          <w:sz w:val="32"/>
          <w:szCs w:val="32"/>
          <w:shd w:val="clear" w:color="auto" w:fill="FFFFFF"/>
        </w:rPr>
        <w:t>主动公开政府信息</w:t>
      </w:r>
      <w:r>
        <w:rPr>
          <w:rFonts w:hint="eastAsia" w:ascii="仿宋_GB2312" w:hAnsi="宋体" w:eastAsia="仿宋_GB2312" w:cs="宋体"/>
          <w:color w:val="000000"/>
          <w:kern w:val="0"/>
          <w:sz w:val="32"/>
          <w:szCs w:val="32"/>
          <w:shd w:val="clear" w:color="auto" w:fill="FFFFFF"/>
          <w:lang w:val="en-US" w:eastAsia="zh-CN"/>
        </w:rPr>
        <w:t>129条，较去年增加8条；转载发布规范性文件及解读、非规范性文件10件，较去年增加5件；</w:t>
      </w:r>
      <w:r>
        <w:rPr>
          <w:rFonts w:hint="eastAsia" w:ascii="仿宋_GB2312" w:hAnsi="宋体" w:eastAsia="仿宋_GB2312" w:cs="宋体"/>
          <w:color w:val="000000"/>
          <w:kern w:val="0"/>
          <w:sz w:val="32"/>
          <w:szCs w:val="32"/>
          <w:shd w:val="clear" w:color="auto" w:fill="FFFFFF"/>
        </w:rPr>
        <w:t>统一格式公开本单位机关职能、机构设置、办公地址、办公时间、联系方式、负责人姓名等信息</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按时发布安丘市</w:t>
      </w:r>
      <w:r>
        <w:rPr>
          <w:rFonts w:hint="eastAsia" w:ascii="仿宋_GB2312" w:hAnsi="宋体" w:eastAsia="仿宋_GB2312" w:cs="宋体"/>
          <w:color w:val="000000"/>
          <w:kern w:val="0"/>
          <w:sz w:val="32"/>
          <w:szCs w:val="32"/>
          <w:shd w:val="clear" w:color="auto" w:fill="FFFFFF"/>
          <w:lang w:val="en-US" w:eastAsia="zh-CN"/>
        </w:rPr>
        <w:t>应急管理局</w:t>
      </w:r>
      <w:r>
        <w:rPr>
          <w:rFonts w:hint="eastAsia" w:ascii="仿宋_GB2312" w:hAnsi="宋体" w:eastAsia="仿宋_GB2312" w:cs="宋体"/>
          <w:color w:val="000000"/>
          <w:kern w:val="0"/>
          <w:sz w:val="32"/>
          <w:szCs w:val="32"/>
          <w:shd w:val="clear" w:color="auto" w:fill="FFFFFF"/>
        </w:rPr>
        <w:t>2021年部门预算、2020年部门决算信息</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及时发布执法服务指南和结果公示，做好极端天气和自然灾害预警预报信息发布。通过“安丘市安全生产”</w:t>
      </w:r>
      <w:r>
        <w:rPr>
          <w:rFonts w:hint="eastAsia" w:ascii="仿宋_GB2312" w:hAnsi="宋体" w:eastAsia="仿宋_GB2312" w:cs="宋体"/>
          <w:color w:val="000000"/>
          <w:kern w:val="0"/>
          <w:sz w:val="32"/>
          <w:szCs w:val="32"/>
          <w:shd w:val="clear" w:color="auto" w:fill="FFFFFF"/>
        </w:rPr>
        <w:t>微信</w:t>
      </w:r>
      <w:r>
        <w:rPr>
          <w:rFonts w:hint="eastAsia" w:ascii="仿宋_GB2312" w:hAnsi="宋体" w:eastAsia="仿宋_GB2312" w:cs="宋体"/>
          <w:color w:val="000000"/>
          <w:kern w:val="0"/>
          <w:sz w:val="32"/>
          <w:szCs w:val="32"/>
          <w:shd w:val="clear" w:color="auto" w:fill="FFFFFF"/>
          <w:lang w:eastAsia="zh-CN"/>
        </w:rPr>
        <w:t>公众号</w:t>
      </w:r>
      <w:r>
        <w:rPr>
          <w:rFonts w:hint="eastAsia" w:ascii="仿宋_GB2312" w:hAnsi="宋体" w:eastAsia="仿宋_GB2312" w:cs="宋体"/>
          <w:color w:val="000000"/>
          <w:kern w:val="0"/>
          <w:sz w:val="32"/>
          <w:szCs w:val="32"/>
          <w:shd w:val="clear" w:color="auto" w:fill="FFFFFF"/>
        </w:rPr>
        <w:t>主动公开政府信息</w:t>
      </w:r>
      <w:r>
        <w:rPr>
          <w:rFonts w:hint="eastAsia" w:ascii="仿宋_GB2312" w:hAnsi="宋体" w:eastAsia="仿宋_GB2312" w:cs="宋体"/>
          <w:color w:val="000000"/>
          <w:kern w:val="0"/>
          <w:sz w:val="32"/>
          <w:szCs w:val="32"/>
          <w:shd w:val="clear" w:color="auto" w:fill="FFFFFF"/>
          <w:lang w:val="en-US" w:eastAsia="zh-CN"/>
        </w:rPr>
        <w:t>100余条，较去年增加48条。通过</w:t>
      </w:r>
      <w:r>
        <w:rPr>
          <w:rFonts w:hint="eastAsia" w:ascii="仿宋_GB2312" w:hAnsi="宋体" w:eastAsia="仿宋_GB2312" w:cs="宋体"/>
          <w:color w:val="000000"/>
          <w:kern w:val="0"/>
          <w:sz w:val="32"/>
          <w:szCs w:val="32"/>
          <w:shd w:val="clear" w:color="auto" w:fill="FFFFFF"/>
        </w:rPr>
        <w:t>电视、广播等其他方式发布信息</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rPr>
        <w:t>0条</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与去年持平</w:t>
      </w:r>
      <w:r>
        <w:rPr>
          <w:rFonts w:hint="eastAsia" w:ascii="仿宋_GB2312" w:hAnsi="宋体" w:eastAsia="仿宋_GB2312" w:cs="宋体"/>
          <w:color w:val="000000"/>
          <w:kern w:val="0"/>
          <w:sz w:val="32"/>
          <w:szCs w:val="32"/>
          <w:shd w:val="clear" w:color="auto" w:fill="FFFFFF"/>
          <w:lang w:eastAsia="zh-CN"/>
        </w:rPr>
        <w:t>。</w:t>
      </w:r>
    </w:p>
    <w:p>
      <w:pPr>
        <w:widowControl/>
        <w:shd w:val="clear" w:color="auto" w:fill="FFFFFF"/>
        <w:spacing w:line="600" w:lineRule="exact"/>
        <w:ind w:firstLine="640" w:firstLineChars="200"/>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val="en-US" w:eastAsia="zh-CN"/>
        </w:rPr>
        <w:t>3.解读回应关切。</w:t>
      </w:r>
      <w:r>
        <w:rPr>
          <w:rFonts w:hint="eastAsia" w:ascii="仿宋_GB2312" w:hAnsi="仿宋_GB2312" w:eastAsia="仿宋_GB2312" w:cs="仿宋_GB2312"/>
          <w:color w:val="000000"/>
          <w:kern w:val="0"/>
          <w:sz w:val="32"/>
          <w:szCs w:val="32"/>
          <w:shd w:val="clear" w:color="auto" w:fill="FFFFFF"/>
          <w:lang w:val="en-US" w:eastAsia="zh-CN"/>
        </w:rPr>
        <w:t>对制定的政策文件及时进行解读，对上级重要政策解读及时转载</w:t>
      </w:r>
      <w:r>
        <w:rPr>
          <w:rFonts w:hint="eastAsia" w:ascii="仿宋_GB2312" w:hAnsi="仿宋_GB2312" w:eastAsia="仿宋_GB2312" w:cs="仿宋_GB2312"/>
          <w:color w:val="000000"/>
          <w:kern w:val="0"/>
          <w:sz w:val="32"/>
          <w:szCs w:val="32"/>
          <w:shd w:val="clear" w:color="auto" w:fill="FFFFFF"/>
          <w:lang w:eastAsia="zh-CN"/>
        </w:rPr>
        <w:t>。积极参加政府开放日，搭建政民互动交流平台，面对面征集群众诉求。</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shd w:val="clear" w:color="auto" w:fill="FFFFFF"/>
          <w:lang w:val="en-US" w:eastAsia="zh-CN"/>
        </w:rPr>
      </w:pPr>
      <w:r>
        <w:rPr>
          <w:rFonts w:hint="eastAsia" w:ascii="楷体_GB2312" w:hAnsi="宋体" w:eastAsia="楷体_GB2312" w:cs="宋体"/>
          <w:color w:val="000000"/>
          <w:kern w:val="0"/>
          <w:sz w:val="32"/>
          <w:szCs w:val="32"/>
          <w:shd w:val="clear" w:color="auto" w:fill="FFFFFF"/>
        </w:rPr>
        <w:t>依申请公开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2021年收到政府信息公开申请</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rPr>
        <w:t>件，</w:t>
      </w:r>
      <w:r>
        <w:rPr>
          <w:rFonts w:hint="eastAsia" w:ascii="仿宋_GB2312" w:hAnsi="宋体" w:eastAsia="仿宋_GB2312" w:cs="宋体"/>
          <w:color w:val="000000"/>
          <w:kern w:val="0"/>
          <w:sz w:val="32"/>
          <w:szCs w:val="32"/>
          <w:shd w:val="clear" w:color="auto" w:fill="FFFFFF"/>
          <w:lang w:val="en-US" w:eastAsia="zh-CN"/>
        </w:rPr>
        <w:t>较去年减少1件，主要集中在消防验收事项，均按规定进行了答复处理。</w:t>
      </w:r>
      <w:r>
        <w:rPr>
          <w:rFonts w:hint="eastAsia" w:ascii="仿宋_GB2312" w:hAnsi="宋体" w:eastAsia="仿宋_GB2312" w:cs="宋体"/>
          <w:color w:val="000000"/>
          <w:kern w:val="0"/>
          <w:sz w:val="32"/>
          <w:szCs w:val="32"/>
          <w:shd w:val="clear" w:color="auto" w:fill="FFFFFF"/>
        </w:rPr>
        <w:t>2021年，因政府信息公开被申请行政复议0件，提起行政诉讼0件，</w:t>
      </w:r>
      <w:r>
        <w:rPr>
          <w:rFonts w:hint="eastAsia" w:ascii="仿宋_GB2312" w:hAnsi="宋体" w:eastAsia="仿宋_GB2312" w:cs="宋体"/>
          <w:color w:val="000000"/>
          <w:kern w:val="0"/>
          <w:sz w:val="32"/>
          <w:szCs w:val="32"/>
          <w:shd w:val="clear" w:color="auto" w:fill="FFFFFF"/>
          <w:lang w:val="en-US" w:eastAsia="zh-CN"/>
        </w:rPr>
        <w:t>与去年一致</w:t>
      </w:r>
      <w:r>
        <w:rPr>
          <w:rFonts w:hint="eastAsia" w:ascii="仿宋_GB2312" w:hAnsi="宋体" w:eastAsia="仿宋_GB2312" w:cs="宋体"/>
          <w:color w:val="000000"/>
          <w:kern w:val="0"/>
          <w:sz w:val="32"/>
          <w:szCs w:val="32"/>
          <w:shd w:val="clear" w:color="auto" w:fill="FFFFFF"/>
        </w:rPr>
        <w:t>。公开信息均未收费。</w:t>
      </w:r>
    </w:p>
    <w:p>
      <w:pPr>
        <w:pStyle w:val="2"/>
        <w:rPr>
          <w:rFonts w:hint="eastAsia" w:eastAsia="仿宋_GB2312"/>
          <w:lang w:eastAsia="zh-CN"/>
        </w:rPr>
      </w:pPr>
      <w:r>
        <w:rPr>
          <w:rFonts w:hint="eastAsia" w:eastAsia="仿宋_GB2312"/>
          <w:lang w:eastAsia="zh-CN"/>
        </w:rPr>
        <w:drawing>
          <wp:inline distT="0" distB="0" distL="114300" distR="114300">
            <wp:extent cx="4850130" cy="3112135"/>
            <wp:effectExtent l="0" t="0" r="7620" b="1206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4850130" cy="3112135"/>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shd w:val="clear" w:color="auto" w:fill="FFFFFF"/>
        </w:rPr>
      </w:pPr>
      <w:r>
        <w:rPr>
          <w:rFonts w:hint="eastAsia" w:ascii="楷体_GB2312" w:hAnsi="宋体" w:eastAsia="楷体_GB2312" w:cs="宋体"/>
          <w:color w:val="000000"/>
          <w:kern w:val="0"/>
          <w:sz w:val="32"/>
          <w:szCs w:val="32"/>
          <w:shd w:val="clear" w:color="auto" w:fill="FFFFFF"/>
        </w:rPr>
        <w:t>（三）政府信息管理方面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严格落实</w:t>
      </w:r>
      <w:r>
        <w:rPr>
          <w:rFonts w:hint="eastAsia" w:ascii="仿宋_GB2312" w:hAnsi="仿宋_GB2312" w:eastAsia="仿宋_GB2312" w:cs="仿宋_GB2312"/>
          <w:color w:val="000000"/>
          <w:kern w:val="0"/>
          <w:sz w:val="32"/>
          <w:szCs w:val="32"/>
          <w:shd w:val="clear" w:color="auto" w:fill="FFFFFF"/>
        </w:rPr>
        <w:t>公文公开属性源头认定制度</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规范行政公文的公开属性和公开流程。严格落实三审制度</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所有公开信息由科室工作人员、科室负责人、分管负责人审核把关后公开。</w:t>
      </w:r>
      <w:r>
        <w:rPr>
          <w:rFonts w:hint="eastAsia" w:ascii="仿宋_GB2312" w:hAnsi="仿宋_GB2312" w:eastAsia="仿宋_GB2312" w:cs="仿宋_GB2312"/>
          <w:color w:val="000000"/>
          <w:kern w:val="0"/>
          <w:sz w:val="32"/>
          <w:szCs w:val="32"/>
          <w:shd w:val="clear" w:color="auto" w:fill="FFFFFF"/>
          <w:lang w:val="en-US" w:eastAsia="zh-CN"/>
        </w:rPr>
        <w:t>及时调整本单位信息公开目录，</w:t>
      </w:r>
      <w:r>
        <w:rPr>
          <w:rFonts w:hint="eastAsia" w:ascii="仿宋_GB2312" w:hAnsi="仿宋_GB2312" w:eastAsia="仿宋_GB2312" w:cs="仿宋_GB2312"/>
          <w:color w:val="000000"/>
          <w:kern w:val="0"/>
          <w:sz w:val="32"/>
          <w:szCs w:val="32"/>
          <w:shd w:val="clear" w:color="auto" w:fill="FFFFFF"/>
        </w:rPr>
        <w:t>加大涉及群众切身利益和热点问题的公开力度。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shd w:val="clear" w:color="auto" w:fill="FFFFFF"/>
        </w:rPr>
      </w:pPr>
      <w:r>
        <w:rPr>
          <w:rFonts w:hint="eastAsia" w:ascii="楷体_GB2312" w:hAnsi="宋体" w:eastAsia="楷体_GB2312" w:cs="宋体"/>
          <w:color w:val="000000"/>
          <w:kern w:val="0"/>
          <w:sz w:val="32"/>
          <w:szCs w:val="32"/>
          <w:shd w:val="clear" w:color="auto" w:fill="FFFFFF"/>
        </w:rPr>
        <w:t>（四）政府信息公开平台建设方面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通过信息公开栏、微信公众号等渠道促进宣传多样化。“安丘市安全生产”微信公众号按要求</w:t>
      </w:r>
      <w:r>
        <w:rPr>
          <w:rFonts w:hint="eastAsia" w:ascii="仿宋_GB2312" w:hAnsi="仿宋_GB2312" w:eastAsia="仿宋_GB2312" w:cs="仿宋_GB2312"/>
          <w:color w:val="000000"/>
          <w:kern w:val="0"/>
          <w:sz w:val="32"/>
          <w:szCs w:val="32"/>
          <w:shd w:val="clear" w:color="auto" w:fill="FFFFFF"/>
        </w:rPr>
        <w:t>在山东省政务新媒体登记备案系统备案登记</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建立了“三级审核”和专人负责制度，</w:t>
      </w:r>
      <w:r>
        <w:rPr>
          <w:rFonts w:hint="eastAsia" w:ascii="仿宋_GB2312" w:hAnsi="仿宋_GB2312" w:eastAsia="仿宋_GB2312" w:cs="仿宋_GB2312"/>
          <w:color w:val="000000"/>
          <w:kern w:val="0"/>
          <w:sz w:val="32"/>
          <w:szCs w:val="32"/>
          <w:shd w:val="clear" w:color="auto" w:fill="FFFFFF"/>
        </w:rPr>
        <w:t>实现了</w:t>
      </w:r>
      <w:r>
        <w:rPr>
          <w:rFonts w:hint="eastAsia" w:ascii="仿宋_GB2312" w:hAnsi="仿宋_GB2312" w:eastAsia="仿宋_GB2312" w:cs="仿宋_GB2312"/>
          <w:color w:val="000000"/>
          <w:kern w:val="0"/>
          <w:sz w:val="32"/>
          <w:szCs w:val="32"/>
          <w:shd w:val="clear" w:color="auto" w:fill="FFFFFF"/>
          <w:lang w:val="en-US" w:eastAsia="zh-CN"/>
        </w:rPr>
        <w:t>公众号</w:t>
      </w:r>
      <w:r>
        <w:rPr>
          <w:rFonts w:hint="eastAsia" w:ascii="仿宋_GB2312" w:hAnsi="仿宋_GB2312" w:eastAsia="仿宋_GB2312" w:cs="仿宋_GB2312"/>
          <w:color w:val="000000"/>
          <w:kern w:val="0"/>
          <w:sz w:val="32"/>
          <w:szCs w:val="32"/>
          <w:shd w:val="clear" w:color="auto" w:fill="FFFFFF"/>
        </w:rPr>
        <w:t>与门户网站的互相链接、协同联动</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使</w:t>
      </w:r>
      <w:r>
        <w:rPr>
          <w:rFonts w:hint="eastAsia" w:ascii="仿宋_GB2312" w:hAnsi="仿宋_GB2312" w:eastAsia="仿宋_GB2312" w:cs="仿宋_GB2312"/>
          <w:color w:val="000000"/>
          <w:kern w:val="0"/>
          <w:sz w:val="32"/>
          <w:szCs w:val="32"/>
          <w:shd w:val="clear" w:color="auto" w:fill="FFFFFF"/>
        </w:rPr>
        <w:t>企业和群众“足不出户”就能精准地了解到相关政策信息。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shd w:val="clear" w:color="auto" w:fill="FFFFFF"/>
        </w:rPr>
      </w:pPr>
      <w:r>
        <w:rPr>
          <w:rFonts w:hint="eastAsia" w:ascii="楷体_GB2312" w:hAnsi="宋体" w:eastAsia="楷体_GB2312" w:cs="宋体"/>
          <w:color w:val="000000"/>
          <w:kern w:val="0"/>
          <w:sz w:val="32"/>
          <w:szCs w:val="32"/>
          <w:shd w:val="clear" w:color="auto" w:fill="FFFFFF"/>
        </w:rPr>
        <w:t>（五）监督保障方面</w:t>
      </w:r>
    </w:p>
    <w:p>
      <w:pPr>
        <w:widowControl/>
        <w:shd w:val="clear" w:color="auto" w:fill="FFFFFF"/>
        <w:spacing w:line="60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1.将政府信息公开纳入各科室年度考核，</w:t>
      </w:r>
      <w:r>
        <w:rPr>
          <w:rFonts w:hint="eastAsia" w:ascii="仿宋_GB2312" w:hAnsi="宋体" w:eastAsia="仿宋_GB2312" w:cs="宋体"/>
          <w:color w:val="000000"/>
          <w:kern w:val="0"/>
          <w:sz w:val="32"/>
          <w:szCs w:val="32"/>
        </w:rPr>
        <w:t>调整政务公开领导小组，</w:t>
      </w:r>
      <w:r>
        <w:rPr>
          <w:rFonts w:hint="eastAsia" w:ascii="仿宋_GB2312" w:hAnsi="宋体" w:eastAsia="仿宋_GB2312" w:cs="宋体"/>
          <w:color w:val="000000"/>
          <w:kern w:val="0"/>
          <w:sz w:val="32"/>
          <w:szCs w:val="32"/>
          <w:lang w:val="en-US" w:eastAsia="zh-CN"/>
        </w:rPr>
        <w:t>监督指导各科室落实公开任务。2.</w:t>
      </w:r>
      <w:r>
        <w:rPr>
          <w:rFonts w:hint="eastAsia" w:ascii="仿宋_GB2312" w:hAnsi="宋体" w:eastAsia="仿宋_GB2312" w:cs="宋体"/>
          <w:color w:val="000000"/>
          <w:kern w:val="0"/>
          <w:sz w:val="32"/>
          <w:szCs w:val="32"/>
          <w:lang w:eastAsia="zh-CN"/>
        </w:rPr>
        <w:t>明确</w:t>
      </w:r>
      <w:r>
        <w:rPr>
          <w:rFonts w:hint="eastAsia" w:ascii="仿宋_GB2312" w:hAnsi="宋体" w:eastAsia="仿宋_GB2312" w:cs="宋体"/>
          <w:color w:val="000000"/>
          <w:kern w:val="0"/>
          <w:sz w:val="32"/>
          <w:szCs w:val="32"/>
          <w:lang w:val="en-US" w:eastAsia="zh-CN"/>
        </w:rPr>
        <w:t>主持机关党委委员分管政府信息公开，确定办公室为具体负责科室，牵头做好公开工作。3.制定年度培训计划，组织了2次政府信息公开专题培训。</w:t>
      </w:r>
    </w:p>
    <w:p>
      <w:pPr>
        <w:widowControl/>
        <w:shd w:val="clear" w:color="auto" w:fill="FFFFFF"/>
        <w:spacing w:line="600" w:lineRule="exact"/>
        <w:ind w:firstLine="640" w:firstLineChars="200"/>
        <w:rPr>
          <w:rFonts w:hint="eastAsia"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二、主动公开政府信息情况</w:t>
      </w:r>
    </w:p>
    <w:tbl>
      <w:tblPr>
        <w:tblStyle w:val="8"/>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1"/>
                <w:szCs w:val="21"/>
                <w:lang w:val="en-US" w:eastAsia="zh-CN" w:bidi="ar"/>
              </w:rPr>
            </w:pPr>
            <w:r>
              <w:rPr>
                <w:rFonts w:hint="eastAsia" w:eastAsia="宋体" w:cs="Calibri"/>
                <w:kern w:val="0"/>
                <w:sz w:val="21"/>
                <w:szCs w:val="21"/>
                <w:lang w:val="en-US" w:eastAsia="zh-CN" w:bidi="ar"/>
              </w:rPr>
              <w:t>0</w:t>
            </w:r>
          </w:p>
        </w:tc>
        <w:tc>
          <w:tcPr>
            <w:tcW w:w="22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1"/>
                <w:szCs w:val="21"/>
                <w:lang w:val="en-US" w:eastAsia="zh-CN" w:bidi="ar"/>
              </w:rPr>
            </w:pPr>
            <w:r>
              <w:rPr>
                <w:rFonts w:hint="eastAsia" w:eastAsia="宋体" w:cs="Calibri"/>
                <w:kern w:val="0"/>
                <w:sz w:val="21"/>
                <w:szCs w:val="21"/>
                <w:lang w:val="en-US" w:eastAsia="zh-CN" w:bidi="ar"/>
              </w:rPr>
              <w:t>0</w:t>
            </w:r>
          </w:p>
        </w:tc>
        <w:tc>
          <w:tcPr>
            <w:tcW w:w="22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kern w:val="0"/>
                <w:sz w:val="21"/>
                <w:szCs w:val="21"/>
                <w:lang w:val="en-US" w:eastAsia="zh-CN" w:bidi="ar"/>
              </w:rPr>
            </w:pPr>
            <w:r>
              <w:rPr>
                <w:rFonts w:hint="eastAsia" w:eastAsia="宋体" w:cs="Calibri"/>
                <w:kern w:val="0"/>
                <w:sz w:val="21"/>
                <w:szCs w:val="21"/>
                <w:lang w:val="en-US" w:eastAsia="zh-CN" w:bidi="ar"/>
              </w:rPr>
              <w:t>0</w:t>
            </w:r>
          </w:p>
        </w:tc>
        <w:tc>
          <w:tcPr>
            <w:tcW w:w="22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kern w:val="0"/>
                <w:sz w:val="21"/>
                <w:szCs w:val="21"/>
                <w:lang w:val="en-US" w:eastAsia="zh-CN" w:bidi="ar"/>
              </w:rPr>
            </w:pPr>
            <w:r>
              <w:rPr>
                <w:rFonts w:hint="eastAsia" w:eastAsia="宋体" w:cs="Calibri"/>
                <w:kern w:val="0"/>
                <w:sz w:val="21"/>
                <w:szCs w:val="21"/>
                <w:lang w:val="en-US" w:eastAsia="zh-CN" w:bidi="ar"/>
              </w:rPr>
              <w:t>0</w:t>
            </w:r>
          </w:p>
        </w:tc>
        <w:tc>
          <w:tcPr>
            <w:tcW w:w="22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s="Calibri"/>
                <w:color w:val="auto"/>
                <w:kern w:val="0"/>
                <w:sz w:val="21"/>
                <w:szCs w:val="21"/>
                <w:lang w:val="en-US" w:eastAsia="zh-CN" w:bidi="ar"/>
              </w:rPr>
            </w:pPr>
            <w:r>
              <w:rPr>
                <w:rFonts w:hint="eastAsia" w:eastAsia="宋体" w:cs="Calibri"/>
                <w:color w:val="auto"/>
                <w:kern w:val="0"/>
                <w:sz w:val="21"/>
                <w:szCs w:val="21"/>
                <w:lang w:val="en-US" w:eastAsia="zh-CN" w:bidi="ar"/>
              </w:rPr>
              <w:t>行政许可</w:t>
            </w:r>
          </w:p>
        </w:tc>
        <w:tc>
          <w:tcPr>
            <w:tcW w:w="6780"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s="Calibri"/>
                <w:color w:val="auto"/>
                <w:kern w:val="0"/>
                <w:sz w:val="21"/>
                <w:szCs w:val="21"/>
                <w:lang w:val="en-US" w:eastAsia="zh-CN" w:bidi="ar"/>
              </w:rPr>
            </w:pPr>
            <w:r>
              <w:rPr>
                <w:rFonts w:hint="eastAsia" w:eastAsia="宋体" w:cs="Calibri"/>
                <w:color w:val="auto"/>
                <w:kern w:val="0"/>
                <w:sz w:val="21"/>
                <w:szCs w:val="21"/>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color w:val="auto"/>
                <w:lang w:val="en-US" w:eastAsia="zh-CN"/>
              </w:rPr>
            </w:pPr>
            <w:r>
              <w:rPr>
                <w:rFonts w:hint="eastAsia"/>
                <w:color w:val="auto"/>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r>
    </w:tbl>
    <w:p>
      <w:pPr>
        <w:numPr>
          <w:ilvl w:val="0"/>
          <w:numId w:val="0"/>
        </w:numPr>
        <w:ind w:firstLine="640" w:firstLineChars="200"/>
        <w:rPr>
          <w:rFonts w:hint="eastAsia" w:ascii="黑体" w:hAnsi="黑体" w:eastAsia="黑体" w:cs="宋体"/>
          <w:color w:val="000000"/>
          <w:kern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eastAsia="宋体" w:cs="Calibri"/>
                <w:kern w:val="0"/>
                <w:sz w:val="21"/>
                <w:szCs w:val="21"/>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1"/>
                <w:szCs w:val="21"/>
                <w:lang w:val="en-US"/>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1"/>
                <w:szCs w:val="21"/>
                <w:lang w:val="en-US"/>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eastAsia="宋体" w:cs="Calibri"/>
                <w:kern w:val="0"/>
                <w:sz w:val="21"/>
                <w:szCs w:val="21"/>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sz w:val="21"/>
                <w:szCs w:val="21"/>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1"/>
                <w:szCs w:val="21"/>
              </w:rPr>
            </w:pPr>
            <w:r>
              <w:rPr>
                <w:rFonts w:hint="eastAsia"/>
                <w:sz w:val="21"/>
                <w:szCs w:val="21"/>
                <w:lang w:val="en-US" w:eastAsia="zh-CN"/>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Theme="minorEastAsia"/>
                <w:sz w:val="24"/>
                <w:szCs w:val="24"/>
                <w:lang w:val="en-US" w:eastAsia="zh-CN"/>
              </w:rPr>
            </w:pPr>
            <w:r>
              <w:rPr>
                <w:rFonts w:hint="eastAsia"/>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shd w:val="clear" w:color="auto" w:fill="FFFFFF"/>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shd w:val="clear" w:color="auto" w:fill="FFFFFF"/>
        </w:rPr>
        <w:t>（一）20</w:t>
      </w:r>
      <w:r>
        <w:rPr>
          <w:rFonts w:hint="eastAsia" w:ascii="楷体_GB2312" w:hAnsi="宋体" w:eastAsia="楷体_GB2312" w:cs="宋体"/>
          <w:color w:val="auto"/>
          <w:kern w:val="0"/>
          <w:sz w:val="32"/>
          <w:szCs w:val="32"/>
          <w:shd w:val="clear" w:color="auto" w:fill="FFFFFF"/>
          <w:lang w:val="en-US" w:eastAsia="zh-CN"/>
        </w:rPr>
        <w:t>20</w:t>
      </w:r>
      <w:r>
        <w:rPr>
          <w:rFonts w:hint="eastAsia" w:ascii="楷体_GB2312" w:hAnsi="宋体" w:eastAsia="楷体_GB2312" w:cs="宋体"/>
          <w:color w:val="auto"/>
          <w:kern w:val="0"/>
          <w:sz w:val="32"/>
          <w:szCs w:val="32"/>
          <w:shd w:val="clear" w:color="auto" w:fill="FFFFFF"/>
        </w:rPr>
        <w:t>年问题整改情况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rPr>
        <w:t>一是</w:t>
      </w:r>
      <w:r>
        <w:rPr>
          <w:rFonts w:hint="eastAsia" w:ascii="仿宋_GB2312" w:hAnsi="宋体" w:eastAsia="仿宋_GB2312" w:cs="宋体"/>
          <w:color w:val="auto"/>
          <w:kern w:val="0"/>
          <w:sz w:val="32"/>
          <w:szCs w:val="32"/>
          <w:shd w:val="clear" w:color="auto" w:fill="FFFFFF"/>
          <w:lang w:val="en-US" w:eastAsia="zh-CN"/>
        </w:rPr>
        <w:t>针对政务公开工作中的重点、难点，制定了年度政务公开工作培训计划，加大对</w:t>
      </w:r>
      <w:r>
        <w:rPr>
          <w:rFonts w:hint="eastAsia" w:ascii="仿宋_GB2312" w:hAnsi="宋体" w:eastAsia="仿宋_GB2312" w:cs="宋体"/>
          <w:color w:val="auto"/>
          <w:kern w:val="0"/>
          <w:sz w:val="32"/>
          <w:szCs w:val="32"/>
          <w:shd w:val="clear" w:color="auto" w:fill="FFFFFF"/>
          <w:lang w:eastAsia="zh-CN"/>
        </w:rPr>
        <w:t>政府信息公开专兼职人员培训力度，</w:t>
      </w:r>
      <w:r>
        <w:rPr>
          <w:rFonts w:hint="eastAsia" w:ascii="仿宋_GB2312" w:hAnsi="宋体" w:eastAsia="仿宋_GB2312" w:cs="宋体"/>
          <w:color w:val="auto"/>
          <w:kern w:val="0"/>
          <w:sz w:val="32"/>
          <w:szCs w:val="32"/>
          <w:shd w:val="clear" w:color="auto" w:fill="FFFFFF"/>
          <w:lang w:val="en-US" w:eastAsia="zh-CN"/>
        </w:rPr>
        <w:t>组织开展2次专题培训，组织人员到先进部门对标学习1次，</w:t>
      </w:r>
      <w:r>
        <w:rPr>
          <w:rFonts w:hint="eastAsia" w:ascii="仿宋_GB2312" w:hAnsi="宋体" w:eastAsia="仿宋_GB2312" w:cs="宋体"/>
          <w:color w:val="auto"/>
          <w:kern w:val="0"/>
          <w:sz w:val="32"/>
          <w:szCs w:val="32"/>
          <w:shd w:val="clear" w:color="auto" w:fill="FFFFFF"/>
        </w:rPr>
        <w:t>提高</w:t>
      </w:r>
      <w:r>
        <w:rPr>
          <w:rFonts w:hint="eastAsia" w:ascii="仿宋_GB2312" w:hAnsi="宋体" w:eastAsia="仿宋_GB2312" w:cs="宋体"/>
          <w:color w:val="auto"/>
          <w:kern w:val="0"/>
          <w:sz w:val="32"/>
          <w:szCs w:val="32"/>
          <w:shd w:val="clear" w:color="auto" w:fill="FFFFFF"/>
          <w:lang w:val="en-US" w:eastAsia="zh-CN"/>
        </w:rPr>
        <w:t>了</w:t>
      </w:r>
      <w:r>
        <w:rPr>
          <w:rFonts w:hint="eastAsia" w:ascii="仿宋_GB2312" w:hAnsi="宋体" w:eastAsia="仿宋_GB2312" w:cs="宋体"/>
          <w:color w:val="auto"/>
          <w:kern w:val="0"/>
          <w:sz w:val="32"/>
          <w:szCs w:val="32"/>
          <w:shd w:val="clear" w:color="auto" w:fill="FFFFFF"/>
        </w:rPr>
        <w:t>工作人员对政府信息公开工作的认识水平和工作能力</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lang w:val="en-US" w:eastAsia="zh-CN"/>
        </w:rPr>
        <w:t>二是建立健全政务公开分工负责、督导考核、定期培训等制度机制；</w:t>
      </w:r>
      <w:r>
        <w:rPr>
          <w:rFonts w:hint="eastAsia" w:ascii="仿宋_GB2312" w:hAnsi="宋体" w:eastAsia="仿宋_GB2312" w:cs="宋体"/>
          <w:color w:val="auto"/>
          <w:kern w:val="0"/>
          <w:sz w:val="32"/>
          <w:szCs w:val="32"/>
          <w:shd w:val="clear" w:color="auto" w:fill="FFFFFF"/>
          <w:lang w:eastAsia="zh-CN"/>
        </w:rPr>
        <w:t>统筹推进政务新媒体与门户网站建设，实现了“安丘市安全生产”公众号与门户网站的互相链接、协同联动，</w:t>
      </w:r>
      <w:r>
        <w:rPr>
          <w:rFonts w:hint="eastAsia" w:ascii="仿宋_GB2312" w:hAnsi="宋体" w:eastAsia="仿宋_GB2312" w:cs="宋体"/>
          <w:color w:val="auto"/>
          <w:kern w:val="0"/>
          <w:sz w:val="32"/>
          <w:szCs w:val="32"/>
          <w:shd w:val="clear" w:color="auto" w:fill="FFFFFF"/>
          <w:lang w:val="en-US" w:eastAsia="zh-CN"/>
        </w:rPr>
        <w:t>提高了政务公开工作力度。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楷体_GB2312" w:hAnsi="宋体" w:eastAsia="楷体_GB2312" w:cs="宋体"/>
          <w:color w:val="auto"/>
          <w:kern w:val="0"/>
          <w:sz w:val="32"/>
          <w:szCs w:val="32"/>
          <w:lang w:val="en-US" w:eastAsia="zh-CN"/>
        </w:rPr>
      </w:pPr>
      <w:r>
        <w:rPr>
          <w:rFonts w:hint="eastAsia" w:ascii="楷体_GB2312" w:hAnsi="宋体" w:eastAsia="楷体_GB2312" w:cs="宋体"/>
          <w:color w:val="auto"/>
          <w:kern w:val="0"/>
          <w:sz w:val="32"/>
          <w:szCs w:val="32"/>
          <w:shd w:val="clear" w:color="auto" w:fill="FFFFFF"/>
        </w:rPr>
        <w:t>（二）20</w:t>
      </w:r>
      <w:r>
        <w:rPr>
          <w:rFonts w:hint="eastAsia" w:ascii="楷体_GB2312" w:hAnsi="宋体" w:eastAsia="楷体_GB2312" w:cs="宋体"/>
          <w:color w:val="auto"/>
          <w:kern w:val="0"/>
          <w:sz w:val="32"/>
          <w:szCs w:val="32"/>
          <w:shd w:val="clear" w:color="auto" w:fill="FFFFFF"/>
          <w:lang w:val="en-US" w:eastAsia="zh-CN"/>
        </w:rPr>
        <w:t>21</w:t>
      </w:r>
      <w:r>
        <w:rPr>
          <w:rFonts w:hint="eastAsia" w:ascii="楷体_GB2312" w:hAnsi="宋体" w:eastAsia="楷体_GB2312" w:cs="宋体"/>
          <w:color w:val="auto"/>
          <w:kern w:val="0"/>
          <w:sz w:val="32"/>
          <w:szCs w:val="32"/>
          <w:shd w:val="clear" w:color="auto" w:fill="FFFFFF"/>
        </w:rPr>
        <w:t>年存在的主要问题</w:t>
      </w:r>
      <w:r>
        <w:rPr>
          <w:rFonts w:hint="eastAsia" w:ascii="楷体_GB2312" w:hAnsi="宋体" w:eastAsia="楷体_GB2312" w:cs="宋体"/>
          <w:color w:val="auto"/>
          <w:kern w:val="0"/>
          <w:sz w:val="32"/>
          <w:szCs w:val="32"/>
          <w:shd w:val="clear" w:color="auto" w:fill="FFFFFF"/>
          <w:lang w:val="en-US" w:eastAsia="zh-CN"/>
        </w:rPr>
        <w:t>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shd w:val="clear" w:color="auto" w:fill="FFFFFF"/>
          <w:lang w:eastAsia="zh-CN"/>
        </w:rPr>
      </w:pPr>
      <w:r>
        <w:rPr>
          <w:rFonts w:hint="eastAsia" w:ascii="仿宋_GB2312" w:hAnsi="宋体" w:eastAsia="仿宋_GB2312" w:cs="宋体"/>
          <w:color w:val="auto"/>
          <w:kern w:val="0"/>
          <w:sz w:val="32"/>
          <w:szCs w:val="32"/>
          <w:shd w:val="clear" w:color="auto" w:fill="FFFFFF"/>
          <w:lang w:val="en-US" w:eastAsia="zh-CN"/>
        </w:rPr>
        <w:t>主要问题：</w:t>
      </w:r>
      <w:r>
        <w:rPr>
          <w:rFonts w:hint="eastAsia" w:ascii="仿宋_GB2312" w:hAnsi="宋体" w:eastAsia="仿宋_GB2312" w:cs="宋体"/>
          <w:color w:val="auto"/>
          <w:kern w:val="0"/>
          <w:sz w:val="32"/>
          <w:szCs w:val="32"/>
          <w:shd w:val="clear" w:color="auto" w:fill="FFFFFF"/>
        </w:rPr>
        <w:t>一是</w:t>
      </w:r>
      <w:r>
        <w:rPr>
          <w:rFonts w:hint="eastAsia" w:ascii="仿宋_GB2312" w:hAnsi="宋体" w:eastAsia="仿宋_GB2312" w:cs="宋体"/>
          <w:color w:val="auto"/>
          <w:kern w:val="0"/>
          <w:sz w:val="32"/>
          <w:szCs w:val="32"/>
          <w:shd w:val="clear" w:color="auto" w:fill="FFFFFF"/>
          <w:lang w:val="en-US" w:eastAsia="zh-CN"/>
        </w:rPr>
        <w:t>部分栏目</w:t>
      </w:r>
      <w:r>
        <w:rPr>
          <w:rFonts w:hint="eastAsia" w:ascii="仿宋_GB2312" w:hAnsi="宋体" w:eastAsia="仿宋_GB2312" w:cs="宋体"/>
          <w:color w:val="auto"/>
          <w:kern w:val="0"/>
          <w:sz w:val="32"/>
          <w:szCs w:val="32"/>
          <w:shd w:val="clear" w:color="auto" w:fill="FFFFFF"/>
        </w:rPr>
        <w:t>信息发布不够及时，发布内容不够全面。二是政策解读形式</w:t>
      </w:r>
      <w:r>
        <w:rPr>
          <w:rFonts w:hint="eastAsia" w:ascii="仿宋_GB2312" w:hAnsi="宋体" w:eastAsia="仿宋_GB2312" w:cs="宋体"/>
          <w:color w:val="auto"/>
          <w:kern w:val="0"/>
          <w:sz w:val="32"/>
          <w:szCs w:val="32"/>
          <w:shd w:val="clear" w:color="auto" w:fill="FFFFFF"/>
          <w:lang w:val="en-US" w:eastAsia="zh-CN"/>
        </w:rPr>
        <w:t>相对</w:t>
      </w:r>
      <w:r>
        <w:rPr>
          <w:rFonts w:hint="eastAsia" w:ascii="仿宋_GB2312" w:hAnsi="宋体" w:eastAsia="仿宋_GB2312" w:cs="宋体"/>
          <w:color w:val="auto"/>
          <w:kern w:val="0"/>
          <w:sz w:val="32"/>
          <w:szCs w:val="32"/>
          <w:shd w:val="clear" w:color="auto" w:fill="FFFFFF"/>
        </w:rPr>
        <w:t>单一</w:t>
      </w:r>
      <w:r>
        <w:rPr>
          <w:rFonts w:hint="eastAsia" w:ascii="仿宋_GB2312" w:hAnsi="宋体" w:eastAsia="仿宋_GB2312" w:cs="宋体"/>
          <w:color w:val="auto"/>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改进</w:t>
      </w:r>
      <w:r>
        <w:rPr>
          <w:rFonts w:hint="eastAsia" w:ascii="仿宋_GB2312" w:hAnsi="仿宋_GB2312" w:eastAsia="仿宋_GB2312" w:cs="仿宋_GB2312"/>
          <w:color w:val="auto"/>
          <w:kern w:val="0"/>
          <w:sz w:val="32"/>
          <w:szCs w:val="32"/>
          <w:shd w:val="clear" w:color="auto" w:fill="FFFFFF"/>
          <w:lang w:val="en-US" w:eastAsia="zh-CN"/>
        </w:rPr>
        <w:t>情况：</w:t>
      </w:r>
      <w:r>
        <w:rPr>
          <w:rFonts w:hint="eastAsia" w:ascii="仿宋_GB2312" w:hAnsi="宋体" w:eastAsia="仿宋_GB2312" w:cs="宋体"/>
          <w:color w:val="auto"/>
          <w:kern w:val="0"/>
          <w:sz w:val="32"/>
          <w:szCs w:val="32"/>
          <w:shd w:val="clear" w:color="auto" w:fill="FFFFFF"/>
        </w:rPr>
        <w:t>一是</w:t>
      </w:r>
      <w:r>
        <w:rPr>
          <w:rFonts w:hint="eastAsia" w:ascii="仿宋_GB2312" w:hAnsi="宋体" w:eastAsia="仿宋_GB2312" w:cs="宋体"/>
          <w:color w:val="auto"/>
          <w:kern w:val="0"/>
          <w:sz w:val="32"/>
          <w:szCs w:val="32"/>
          <w:shd w:val="clear" w:color="auto" w:fill="FFFFFF"/>
          <w:lang w:val="en-US" w:eastAsia="zh-CN"/>
        </w:rPr>
        <w:t>进一步</w:t>
      </w:r>
      <w:r>
        <w:rPr>
          <w:rFonts w:hint="eastAsia" w:ascii="仿宋_GB2312" w:hAnsi="宋体" w:eastAsia="仿宋_GB2312" w:cs="宋体"/>
          <w:color w:val="auto"/>
          <w:kern w:val="0"/>
          <w:sz w:val="32"/>
          <w:szCs w:val="32"/>
          <w:shd w:val="clear" w:color="auto" w:fill="FFFFFF"/>
        </w:rPr>
        <w:t>明确政务公开</w:t>
      </w:r>
      <w:r>
        <w:rPr>
          <w:rFonts w:hint="eastAsia" w:ascii="仿宋_GB2312" w:hAnsi="宋体" w:eastAsia="仿宋_GB2312" w:cs="宋体"/>
          <w:color w:val="auto"/>
          <w:kern w:val="0"/>
          <w:sz w:val="32"/>
          <w:szCs w:val="32"/>
          <w:shd w:val="clear" w:color="auto" w:fill="FFFFFF"/>
          <w:lang w:val="en-US" w:eastAsia="zh-CN"/>
        </w:rPr>
        <w:t>专兼职人员，</w:t>
      </w:r>
      <w:r>
        <w:rPr>
          <w:rFonts w:hint="eastAsia" w:ascii="仿宋_GB2312" w:hAnsi="宋体" w:eastAsia="仿宋_GB2312" w:cs="宋体"/>
          <w:color w:val="auto"/>
          <w:kern w:val="0"/>
          <w:sz w:val="32"/>
          <w:szCs w:val="32"/>
          <w:shd w:val="clear" w:color="auto" w:fill="FFFFFF"/>
        </w:rPr>
        <w:t>提高网站负责人业务水平，做到信息及时公布，网站及时更新</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lang w:val="en-US" w:eastAsia="zh-CN"/>
        </w:rPr>
        <w:t>加强内部科室之间沟通</w:t>
      </w:r>
      <w:r>
        <w:rPr>
          <w:rFonts w:hint="eastAsia" w:ascii="仿宋_GB2312" w:hAnsi="宋体" w:eastAsia="仿宋_GB2312" w:cs="宋体"/>
          <w:color w:val="auto"/>
          <w:kern w:val="0"/>
          <w:sz w:val="32"/>
          <w:szCs w:val="32"/>
          <w:shd w:val="clear" w:color="auto" w:fill="FFFFFF"/>
        </w:rPr>
        <w:t>交流</w:t>
      </w:r>
      <w:r>
        <w:rPr>
          <w:rFonts w:hint="eastAsia" w:ascii="仿宋_GB2312" w:hAnsi="宋体" w:eastAsia="仿宋_GB2312" w:cs="宋体"/>
          <w:color w:val="auto"/>
          <w:kern w:val="0"/>
          <w:sz w:val="32"/>
          <w:szCs w:val="32"/>
          <w:shd w:val="clear" w:color="auto" w:fill="FFFFFF"/>
          <w:lang w:val="en-US" w:eastAsia="zh-CN"/>
        </w:rPr>
        <w:t>，</w:t>
      </w:r>
      <w:r>
        <w:rPr>
          <w:rFonts w:hint="eastAsia" w:ascii="仿宋_GB2312" w:hAnsi="宋体" w:eastAsia="仿宋_GB2312" w:cs="宋体"/>
          <w:color w:val="auto"/>
          <w:kern w:val="0"/>
          <w:sz w:val="32"/>
          <w:szCs w:val="32"/>
          <w:shd w:val="clear" w:color="auto" w:fill="FFFFFF"/>
        </w:rPr>
        <w:t>及时全面地公开</w:t>
      </w:r>
      <w:r>
        <w:rPr>
          <w:rFonts w:hint="eastAsia" w:ascii="仿宋_GB2312" w:hAnsi="宋体" w:eastAsia="仿宋_GB2312" w:cs="宋体"/>
          <w:color w:val="auto"/>
          <w:kern w:val="0"/>
          <w:sz w:val="32"/>
          <w:szCs w:val="32"/>
          <w:shd w:val="clear" w:color="auto" w:fill="FFFFFF"/>
          <w:lang w:val="en-US" w:eastAsia="zh-CN"/>
        </w:rPr>
        <w:t>有关</w:t>
      </w:r>
      <w:r>
        <w:rPr>
          <w:rFonts w:hint="eastAsia" w:ascii="仿宋_GB2312" w:hAnsi="宋体" w:eastAsia="仿宋_GB2312" w:cs="宋体"/>
          <w:color w:val="auto"/>
          <w:kern w:val="0"/>
          <w:sz w:val="32"/>
          <w:szCs w:val="32"/>
          <w:shd w:val="clear" w:color="auto" w:fill="FFFFFF"/>
        </w:rPr>
        <w:t>内容</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rPr>
        <w:t>二是采取多种形式对政策文件进行解读，增加政策解读的力度。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六、其他需要报告的事项</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宋体" w:eastAsia="楷体_GB2312" w:cs="宋体"/>
          <w:color w:val="auto"/>
          <w:kern w:val="0"/>
          <w:sz w:val="32"/>
          <w:szCs w:val="32"/>
          <w:lang w:eastAsia="zh-CN"/>
        </w:rPr>
        <w:t>（</w:t>
      </w:r>
      <w:r>
        <w:rPr>
          <w:rFonts w:hint="eastAsia" w:ascii="楷体_GB2312" w:hAnsi="宋体" w:eastAsia="楷体_GB2312" w:cs="宋体"/>
          <w:color w:val="auto"/>
          <w:kern w:val="0"/>
          <w:sz w:val="32"/>
          <w:szCs w:val="32"/>
          <w:lang w:val="en-US" w:eastAsia="zh-CN"/>
        </w:rPr>
        <w:t>一</w:t>
      </w:r>
      <w:r>
        <w:rPr>
          <w:rFonts w:hint="eastAsia" w:ascii="楷体_GB2312" w:hAnsi="宋体" w:eastAsia="楷体_GB2312" w:cs="宋体"/>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收取信息处理费情况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shd w:val="clear" w:color="auto" w:fill="FFFFFF"/>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w:t>
      </w:r>
      <w:bookmarkStart w:id="0" w:name="_GoBack"/>
      <w:bookmarkEnd w:id="0"/>
      <w:r>
        <w:rPr>
          <w:rFonts w:hint="eastAsia" w:ascii="仿宋_GB2312" w:eastAsia="仿宋_GB2312"/>
          <w:sz w:val="32"/>
          <w:szCs w:val="32"/>
          <w:lang w:eastAsia="zh-CN"/>
        </w:rPr>
        <w:t>、邮寄费</w:t>
      </w:r>
      <w:r>
        <w:rPr>
          <w:rFonts w:hint="eastAsia" w:ascii="仿宋_GB2312" w:eastAsia="仿宋_GB2312"/>
          <w:color w:val="auto"/>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（二）落实安丘市2021年度政务公开工作要点情况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安丘市</w:t>
      </w:r>
      <w:r>
        <w:rPr>
          <w:rFonts w:hint="eastAsia" w:ascii="仿宋_GB2312" w:hAnsi="仿宋_GB2312" w:eastAsia="仿宋_GB2312" w:cs="仿宋_GB2312"/>
          <w:color w:val="auto"/>
          <w:kern w:val="0"/>
          <w:sz w:val="32"/>
          <w:szCs w:val="32"/>
          <w:lang w:val="en-US" w:eastAsia="zh-CN"/>
        </w:rPr>
        <w:t>应急</w:t>
      </w:r>
      <w:r>
        <w:rPr>
          <w:rFonts w:hint="eastAsia" w:ascii="仿宋_GB2312" w:hAnsi="仿宋_GB2312" w:eastAsia="仿宋_GB2312" w:cs="仿宋_GB2312"/>
          <w:color w:val="auto"/>
          <w:kern w:val="0"/>
          <w:sz w:val="32"/>
          <w:szCs w:val="32"/>
          <w:lang w:eastAsia="zh-CN"/>
        </w:rPr>
        <w:t>局认真贯彻落实安丘市2021年政务公开工作要点，立足</w:t>
      </w:r>
      <w:r>
        <w:rPr>
          <w:rFonts w:hint="eastAsia" w:ascii="仿宋_GB2312" w:hAnsi="仿宋_GB2312" w:eastAsia="仿宋_GB2312" w:cs="仿宋_GB2312"/>
          <w:color w:val="auto"/>
          <w:kern w:val="0"/>
          <w:sz w:val="32"/>
          <w:szCs w:val="32"/>
          <w:lang w:val="en-US" w:eastAsia="zh-CN"/>
        </w:rPr>
        <w:t>应急管理和安全生产监管</w:t>
      </w:r>
      <w:r>
        <w:rPr>
          <w:rFonts w:hint="eastAsia" w:ascii="仿宋_GB2312" w:hAnsi="仿宋_GB2312" w:eastAsia="仿宋_GB2312" w:cs="仿宋_GB2312"/>
          <w:color w:val="auto"/>
          <w:kern w:val="0"/>
          <w:sz w:val="32"/>
          <w:szCs w:val="32"/>
          <w:lang w:eastAsia="zh-CN"/>
        </w:rPr>
        <w:t>职能，不断完善公开制度，狠抓工作落实，</w:t>
      </w:r>
      <w:r>
        <w:rPr>
          <w:rFonts w:hint="eastAsia" w:ascii="仿宋_GB2312" w:hAnsi="仿宋_GB2312" w:eastAsia="仿宋_GB2312" w:cs="仿宋_GB2312"/>
          <w:color w:val="auto"/>
          <w:kern w:val="0"/>
          <w:sz w:val="32"/>
          <w:szCs w:val="32"/>
          <w:lang w:val="en-US" w:eastAsia="zh-CN"/>
        </w:rPr>
        <w:t>逐项分解任务到科室，</w:t>
      </w:r>
      <w:r>
        <w:rPr>
          <w:rFonts w:hint="eastAsia" w:ascii="仿宋_GB2312" w:hAnsi="仿宋_GB2312" w:eastAsia="仿宋_GB2312" w:cs="仿宋_GB2312"/>
          <w:color w:val="auto"/>
          <w:kern w:val="0"/>
          <w:sz w:val="32"/>
          <w:szCs w:val="32"/>
          <w:lang w:eastAsia="zh-CN"/>
        </w:rPr>
        <w:t>扎实推进政府信息公开工作。</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宋体" w:eastAsia="楷体_GB2312" w:cs="宋体"/>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人大建议和政协委员</w:t>
      </w:r>
      <w:r>
        <w:rPr>
          <w:rFonts w:hint="eastAsia" w:ascii="楷体_GB2312" w:hAnsi="宋体" w:eastAsia="楷体_GB2312" w:cs="宋体"/>
          <w:color w:val="auto"/>
          <w:kern w:val="0"/>
          <w:sz w:val="32"/>
          <w:szCs w:val="32"/>
        </w:rPr>
        <w:t>提案办理</w:t>
      </w:r>
      <w:r>
        <w:rPr>
          <w:rFonts w:hint="eastAsia" w:ascii="楷体_GB2312" w:eastAsia="楷体_GB2312" w:cs="宋体"/>
          <w:color w:val="auto"/>
          <w:kern w:val="0"/>
          <w:sz w:val="32"/>
          <w:szCs w:val="32"/>
          <w:lang w:val="en-US" w:eastAsia="zh-CN"/>
        </w:rPr>
        <w:t>结果公开</w:t>
      </w:r>
      <w:r>
        <w:rPr>
          <w:rFonts w:hint="eastAsia" w:ascii="楷体_GB2312" w:hAnsi="宋体" w:eastAsia="楷体_GB2312" w:cs="宋体"/>
          <w:color w:val="auto"/>
          <w:kern w:val="0"/>
          <w:sz w:val="32"/>
          <w:szCs w:val="32"/>
        </w:rPr>
        <w:t>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rPr>
        <w:t>年，我局高度重视人大代表建议和政协委员提案办理，把该项工作作为提升</w:t>
      </w:r>
      <w:r>
        <w:rPr>
          <w:rFonts w:hint="eastAsia" w:ascii="仿宋_GB2312" w:hAnsi="宋体" w:eastAsia="仿宋_GB2312" w:cs="宋体"/>
          <w:color w:val="auto"/>
          <w:kern w:val="0"/>
          <w:sz w:val="32"/>
          <w:szCs w:val="32"/>
          <w:lang w:eastAsia="zh-CN"/>
        </w:rPr>
        <w:t>安全生产监管和应急管理</w:t>
      </w:r>
      <w:r>
        <w:rPr>
          <w:rFonts w:hint="eastAsia" w:ascii="仿宋_GB2312" w:hAnsi="宋体" w:eastAsia="仿宋_GB2312" w:cs="宋体"/>
          <w:color w:val="auto"/>
          <w:kern w:val="0"/>
          <w:sz w:val="32"/>
          <w:szCs w:val="32"/>
        </w:rPr>
        <w:t>水平的重要支撑，不断完善机制、落实责任，取得良好成效。</w:t>
      </w:r>
      <w:r>
        <w:rPr>
          <w:rFonts w:hint="eastAsia" w:ascii="仿宋_GB2312" w:hAnsi="宋体" w:eastAsia="仿宋_GB2312" w:cs="宋体"/>
          <w:color w:val="auto"/>
          <w:kern w:val="0"/>
          <w:sz w:val="32"/>
          <w:szCs w:val="32"/>
          <w:lang w:val="en-US" w:eastAsia="zh-CN"/>
        </w:rPr>
        <w:t>2021</w:t>
      </w:r>
      <w:r>
        <w:rPr>
          <w:rFonts w:hint="eastAsia" w:ascii="仿宋_GB2312" w:hAnsi="宋体" w:eastAsia="仿宋_GB2312" w:cs="宋体"/>
          <w:color w:val="auto"/>
          <w:kern w:val="0"/>
          <w:sz w:val="32"/>
          <w:szCs w:val="32"/>
        </w:rPr>
        <w:t>年共承办政协委员提案</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件</w:t>
      </w:r>
      <w:r>
        <w:rPr>
          <w:rFonts w:hint="eastAsia" w:ascii="仿宋_GB2312" w:hAnsi="宋体" w:eastAsia="仿宋_GB2312" w:cs="宋体"/>
          <w:color w:val="auto"/>
          <w:kern w:val="0"/>
          <w:sz w:val="32"/>
          <w:szCs w:val="32"/>
          <w:lang w:val="en-US" w:eastAsia="zh-CN"/>
        </w:rPr>
        <w:t>，较去年减少1件，</w:t>
      </w:r>
      <w:r>
        <w:rPr>
          <w:rFonts w:hint="eastAsia" w:ascii="仿宋_GB2312" w:hAnsi="宋体" w:eastAsia="仿宋_GB2312" w:cs="宋体"/>
          <w:color w:val="auto"/>
          <w:kern w:val="0"/>
          <w:sz w:val="32"/>
          <w:szCs w:val="32"/>
        </w:rPr>
        <w:t>面复率、满意率均</w:t>
      </w:r>
      <w:r>
        <w:rPr>
          <w:rFonts w:hint="eastAsia" w:ascii="仿宋_GB2312" w:hAnsi="宋体" w:eastAsia="仿宋_GB2312" w:cs="宋体"/>
          <w:color w:val="auto"/>
          <w:kern w:val="0"/>
          <w:sz w:val="32"/>
          <w:szCs w:val="32"/>
          <w:lang w:val="en-US" w:eastAsia="zh-CN"/>
        </w:rPr>
        <w:t>为</w:t>
      </w:r>
      <w:r>
        <w:rPr>
          <w:rFonts w:hint="eastAsia" w:ascii="仿宋_GB2312" w:hAnsi="宋体" w:eastAsia="仿宋_GB2312" w:cs="宋体"/>
          <w:color w:val="auto"/>
          <w:kern w:val="0"/>
          <w:sz w:val="32"/>
          <w:szCs w:val="32"/>
        </w:rPr>
        <w:t>100%</w:t>
      </w:r>
      <w:r>
        <w:rPr>
          <w:rFonts w:hint="eastAsia" w:ascii="仿宋_GB2312" w:hAnsi="宋体" w:eastAsia="仿宋_GB2312" w:cs="宋体"/>
          <w:color w:val="auto"/>
          <w:kern w:val="0"/>
          <w:sz w:val="32"/>
          <w:szCs w:val="32"/>
          <w:lang w:eastAsia="zh-CN"/>
        </w:rPr>
        <w:t>；未办理人大建议</w:t>
      </w:r>
      <w:r>
        <w:rPr>
          <w:rFonts w:hint="eastAsia" w:ascii="仿宋_GB2312" w:hAnsi="宋体" w:eastAsia="仿宋_GB2312" w:cs="宋体"/>
          <w:color w:val="auto"/>
          <w:kern w:val="0"/>
          <w:sz w:val="32"/>
          <w:szCs w:val="32"/>
        </w:rPr>
        <w:t>。主办</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件政协委员提案已全部公开相关摘要。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（四）安丘市</w:t>
      </w:r>
      <w:r>
        <w:rPr>
          <w:rFonts w:hint="eastAsia" w:ascii="楷体_GB2312" w:hAnsi="楷体_GB2312" w:eastAsia="楷体_GB2312" w:cs="楷体_GB2312"/>
          <w:color w:val="auto"/>
          <w:kern w:val="0"/>
          <w:sz w:val="32"/>
          <w:szCs w:val="32"/>
          <w:shd w:val="clear" w:color="auto" w:fill="FFFFFF"/>
          <w:lang w:val="en-US" w:eastAsia="zh-CN"/>
        </w:rPr>
        <w:t>应急管理</w:t>
      </w:r>
      <w:r>
        <w:rPr>
          <w:rFonts w:hint="eastAsia" w:ascii="楷体_GB2312" w:hAnsi="楷体_GB2312" w:eastAsia="楷体_GB2312" w:cs="楷体_GB2312"/>
          <w:color w:val="auto"/>
          <w:kern w:val="0"/>
          <w:sz w:val="32"/>
          <w:szCs w:val="32"/>
          <w:shd w:val="clear" w:color="auto" w:fill="FFFFFF"/>
        </w:rPr>
        <w:t>局2021年度政务公开工作创新情况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shd w:val="clear" w:color="auto" w:fill="FFFFFF"/>
        </w:rPr>
      </w:pPr>
      <w:r>
        <w:rPr>
          <w:rFonts w:hint="eastAsia" w:ascii="仿宋_GB2312" w:hAnsi="宋体" w:eastAsia="仿宋_GB2312" w:cs="宋体"/>
          <w:color w:val="auto"/>
          <w:kern w:val="0"/>
          <w:sz w:val="32"/>
          <w:szCs w:val="32"/>
          <w:shd w:val="clear" w:color="auto" w:fill="FFFFFF"/>
        </w:rPr>
        <w:t>充分运用政府门户网站</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lang w:val="en-US" w:eastAsia="zh-CN"/>
        </w:rPr>
        <w:t>微信公众号</w:t>
      </w:r>
      <w:r>
        <w:rPr>
          <w:rFonts w:hint="eastAsia" w:ascii="仿宋_GB2312" w:hAnsi="宋体" w:eastAsia="仿宋_GB2312" w:cs="宋体"/>
          <w:color w:val="auto"/>
          <w:kern w:val="0"/>
          <w:sz w:val="32"/>
          <w:szCs w:val="32"/>
          <w:shd w:val="clear" w:color="auto" w:fill="FFFFFF"/>
        </w:rPr>
        <w:t>全面推进</w:t>
      </w:r>
      <w:r>
        <w:rPr>
          <w:rFonts w:hint="eastAsia" w:ascii="仿宋_GB2312" w:hAnsi="宋体" w:eastAsia="仿宋_GB2312" w:cs="宋体"/>
          <w:color w:val="auto"/>
          <w:kern w:val="0"/>
          <w:sz w:val="32"/>
          <w:szCs w:val="32"/>
          <w:shd w:val="clear" w:color="auto" w:fill="FFFFFF"/>
          <w:lang w:val="en-US" w:eastAsia="zh-CN"/>
        </w:rPr>
        <w:t>安全生产监管、应急管理、防灾减灾救灾</w:t>
      </w:r>
      <w:r>
        <w:rPr>
          <w:rFonts w:hint="eastAsia" w:ascii="仿宋_GB2312" w:hAnsi="宋体" w:eastAsia="仿宋_GB2312" w:cs="宋体"/>
          <w:color w:val="auto"/>
          <w:kern w:val="0"/>
          <w:sz w:val="32"/>
          <w:szCs w:val="32"/>
          <w:shd w:val="clear" w:color="auto" w:fill="FFFFFF"/>
        </w:rPr>
        <w:t>等领域信息公开，</w:t>
      </w:r>
      <w:r>
        <w:rPr>
          <w:rFonts w:hint="eastAsia" w:ascii="仿宋_GB2312" w:hAnsi="宋体" w:eastAsia="仿宋_GB2312" w:cs="宋体"/>
          <w:color w:val="auto"/>
          <w:kern w:val="0"/>
          <w:sz w:val="32"/>
          <w:szCs w:val="32"/>
          <w:shd w:val="clear" w:color="auto" w:fill="FFFFFF"/>
          <w:lang w:val="en-US" w:eastAsia="zh-CN"/>
        </w:rPr>
        <w:t>同时利用“安全生产月”“防灾减灾日”等活动，利用群众喜闻乐见的方式广泛开展知识宣传普及工作</w:t>
      </w:r>
      <w:r>
        <w:rPr>
          <w:rFonts w:hint="eastAsia" w:ascii="仿宋_GB2312" w:hAnsi="宋体" w:eastAsia="仿宋_GB2312" w:cs="宋体"/>
          <w:color w:val="auto"/>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（五）安丘市</w:t>
      </w:r>
      <w:r>
        <w:rPr>
          <w:rFonts w:hint="eastAsia" w:ascii="楷体_GB2312" w:hAnsi="楷体_GB2312" w:eastAsia="楷体_GB2312" w:cs="楷体_GB2312"/>
          <w:color w:val="auto"/>
          <w:kern w:val="0"/>
          <w:sz w:val="32"/>
          <w:szCs w:val="32"/>
          <w:shd w:val="clear" w:color="auto" w:fill="FFFFFF"/>
          <w:lang w:val="en-US" w:eastAsia="zh-CN"/>
        </w:rPr>
        <w:t>应急管理</w:t>
      </w:r>
      <w:r>
        <w:rPr>
          <w:rFonts w:hint="eastAsia" w:ascii="楷体_GB2312" w:hAnsi="楷体_GB2312" w:eastAsia="楷体_GB2312" w:cs="楷体_GB2312"/>
          <w:color w:val="auto"/>
          <w:kern w:val="0"/>
          <w:sz w:val="32"/>
          <w:szCs w:val="32"/>
          <w:shd w:val="clear" w:color="auto" w:fill="FFFFFF"/>
        </w:rPr>
        <w:t>局2021年度政府信息公开工作年度报告数据统计需要说明的事项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shd w:val="clear" w:color="auto" w:fill="FFFFFF"/>
        </w:rPr>
      </w:pPr>
      <w:r>
        <w:rPr>
          <w:rFonts w:hint="eastAsia" w:ascii="仿宋_GB2312" w:hAnsi="宋体" w:eastAsia="仿宋_GB2312" w:cs="宋体"/>
          <w:color w:val="auto"/>
          <w:kern w:val="0"/>
          <w:sz w:val="32"/>
          <w:szCs w:val="32"/>
          <w:shd w:val="clear" w:color="auto" w:fill="FFFFFF"/>
        </w:rPr>
        <w:t>本年度报告中所列各项数据的统计期限自2021年1月1日至2021年12月31日。本年度报告的电子版可在安丘市人民政府门户网站（http://www.anqiu.gov.cn/）下载。如对本报告有任何疑问，请与安丘市</w:t>
      </w:r>
      <w:r>
        <w:rPr>
          <w:rFonts w:hint="eastAsia" w:ascii="仿宋_GB2312" w:hAnsi="宋体" w:eastAsia="仿宋_GB2312" w:cs="宋体"/>
          <w:color w:val="auto"/>
          <w:kern w:val="0"/>
          <w:sz w:val="32"/>
          <w:szCs w:val="32"/>
          <w:shd w:val="clear" w:color="auto" w:fill="FFFFFF"/>
          <w:lang w:val="en-US" w:eastAsia="zh-CN"/>
        </w:rPr>
        <w:t>应急管理</w:t>
      </w:r>
      <w:r>
        <w:rPr>
          <w:rFonts w:hint="eastAsia" w:ascii="仿宋_GB2312" w:hAnsi="宋体" w:eastAsia="仿宋_GB2312" w:cs="宋体"/>
          <w:color w:val="auto"/>
          <w:kern w:val="0"/>
          <w:sz w:val="32"/>
          <w:szCs w:val="32"/>
          <w:shd w:val="clear" w:color="auto" w:fill="FFFFFF"/>
        </w:rPr>
        <w:t>局联系（地址：安丘市</w:t>
      </w:r>
      <w:r>
        <w:rPr>
          <w:rFonts w:hint="eastAsia" w:ascii="仿宋_GB2312" w:hAnsi="宋体" w:eastAsia="仿宋_GB2312" w:cs="宋体"/>
          <w:color w:val="auto"/>
          <w:kern w:val="0"/>
          <w:sz w:val="32"/>
          <w:szCs w:val="32"/>
          <w:shd w:val="clear" w:color="auto" w:fill="FFFFFF"/>
          <w:lang w:val="en-US" w:eastAsia="zh-CN"/>
        </w:rPr>
        <w:t>新安路70号农产品质量安全综合监管中心201房间</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rPr>
        <w:t>邮编：262100</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rPr>
        <w:t>电话：0536－</w:t>
      </w:r>
      <w:r>
        <w:rPr>
          <w:rFonts w:hint="eastAsia" w:ascii="仿宋_GB2312" w:hAnsi="宋体" w:eastAsia="仿宋_GB2312" w:cs="宋体"/>
          <w:color w:val="auto"/>
          <w:kern w:val="0"/>
          <w:sz w:val="32"/>
          <w:szCs w:val="32"/>
          <w:shd w:val="clear" w:color="auto" w:fill="FFFFFF"/>
          <w:lang w:val="en-US" w:eastAsia="zh-CN"/>
        </w:rPr>
        <w:t>4396227</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rPr>
        <w:t>电子邮箱：aq</w:t>
      </w:r>
      <w:r>
        <w:rPr>
          <w:rFonts w:hint="eastAsia" w:ascii="仿宋_GB2312" w:hAnsi="宋体" w:eastAsia="仿宋_GB2312" w:cs="宋体"/>
          <w:color w:val="auto"/>
          <w:kern w:val="0"/>
          <w:sz w:val="32"/>
          <w:szCs w:val="32"/>
          <w:shd w:val="clear" w:color="auto" w:fill="FFFFFF"/>
          <w:lang w:val="en-US" w:eastAsia="zh-CN"/>
        </w:rPr>
        <w:t>sajj123</w:t>
      </w:r>
      <w:r>
        <w:rPr>
          <w:rFonts w:hint="eastAsia" w:ascii="仿宋_GB2312" w:hAnsi="宋体" w:eastAsia="仿宋_GB2312" w:cs="宋体"/>
          <w:color w:val="auto"/>
          <w:kern w:val="0"/>
          <w:sz w:val="32"/>
          <w:szCs w:val="32"/>
          <w:shd w:val="clear" w:color="auto" w:fill="FFFFFF"/>
        </w:rPr>
        <w:t>@wf.shandong.cn）。</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（六）安丘市</w:t>
      </w:r>
      <w:r>
        <w:rPr>
          <w:rFonts w:hint="eastAsia" w:ascii="楷体_GB2312" w:hAnsi="楷体_GB2312" w:eastAsia="楷体_GB2312" w:cs="楷体_GB2312"/>
          <w:color w:val="auto"/>
          <w:kern w:val="0"/>
          <w:sz w:val="32"/>
          <w:szCs w:val="32"/>
          <w:shd w:val="clear" w:color="auto" w:fill="FFFFFF"/>
          <w:lang w:val="en-US" w:eastAsia="zh-CN"/>
        </w:rPr>
        <w:t>应急管理</w:t>
      </w:r>
      <w:r>
        <w:rPr>
          <w:rFonts w:hint="eastAsia" w:ascii="楷体_GB2312" w:hAnsi="楷体_GB2312" w:eastAsia="楷体_GB2312" w:cs="楷体_GB2312"/>
          <w:color w:val="auto"/>
          <w:kern w:val="0"/>
          <w:sz w:val="32"/>
          <w:szCs w:val="32"/>
          <w:shd w:val="clear" w:color="auto" w:fill="FFFFFF"/>
        </w:rPr>
        <w:t>局2021年度没有其他需要报告的事项。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（七）安丘市</w:t>
      </w:r>
      <w:r>
        <w:rPr>
          <w:rFonts w:hint="eastAsia" w:ascii="楷体_GB2312" w:hAnsi="楷体_GB2312" w:eastAsia="楷体_GB2312" w:cs="楷体_GB2312"/>
          <w:color w:val="auto"/>
          <w:kern w:val="0"/>
          <w:sz w:val="32"/>
          <w:szCs w:val="32"/>
          <w:shd w:val="clear" w:color="auto" w:fill="FFFFFF"/>
          <w:lang w:val="en-US" w:eastAsia="zh-CN"/>
        </w:rPr>
        <w:t>应急管理</w:t>
      </w:r>
      <w:r>
        <w:rPr>
          <w:rFonts w:hint="eastAsia" w:ascii="楷体_GB2312" w:hAnsi="楷体_GB2312" w:eastAsia="楷体_GB2312" w:cs="楷体_GB2312"/>
          <w:color w:val="auto"/>
          <w:kern w:val="0"/>
          <w:sz w:val="32"/>
          <w:szCs w:val="32"/>
          <w:shd w:val="clear" w:color="auto" w:fill="FFFFFF"/>
        </w:rPr>
        <w:t>局本年度没有其他有关文件专门要求通过政府信息公开工作年度报告予以报告的事项。</w:t>
      </w:r>
    </w:p>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lang w:eastAsia="zh-CN"/>
        </w:rPr>
        <w:t>安丘市应急管理局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年1月</w:t>
      </w:r>
      <w:r>
        <w:rPr>
          <w:rFonts w:hint="eastAsia" w:ascii="仿宋_GB2312" w:hAnsi="宋体" w:eastAsia="仿宋_GB2312" w:cs="宋体"/>
          <w:color w:val="auto"/>
          <w:kern w:val="0"/>
          <w:sz w:val="32"/>
          <w:szCs w:val="32"/>
          <w:lang w:val="en-US" w:eastAsia="zh-CN"/>
        </w:rPr>
        <w:t>24</w:t>
      </w:r>
      <w:r>
        <w:rPr>
          <w:rFonts w:hint="eastAsia" w:ascii="仿宋_GB2312" w:hAnsi="宋体" w:eastAsia="仿宋_GB2312" w:cs="宋体"/>
          <w:color w:val="auto"/>
          <w:kern w:val="0"/>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921927"/>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F329F"/>
    <w:multiLevelType w:val="singleLevel"/>
    <w:tmpl w:val="C9DF32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F5"/>
    <w:rsid w:val="001F51A9"/>
    <w:rsid w:val="003E1CD0"/>
    <w:rsid w:val="007038EC"/>
    <w:rsid w:val="007E23FC"/>
    <w:rsid w:val="00927C14"/>
    <w:rsid w:val="00AA59F5"/>
    <w:rsid w:val="00B849C1"/>
    <w:rsid w:val="00BD16AA"/>
    <w:rsid w:val="00E23BA7"/>
    <w:rsid w:val="09EF451D"/>
    <w:rsid w:val="0D36625F"/>
    <w:rsid w:val="0FBC7322"/>
    <w:rsid w:val="10550CD3"/>
    <w:rsid w:val="11281806"/>
    <w:rsid w:val="120053C3"/>
    <w:rsid w:val="15FE52ED"/>
    <w:rsid w:val="16AC3799"/>
    <w:rsid w:val="19965D24"/>
    <w:rsid w:val="19F3545A"/>
    <w:rsid w:val="1B1D5781"/>
    <w:rsid w:val="1B972C67"/>
    <w:rsid w:val="256468D1"/>
    <w:rsid w:val="26D23CD4"/>
    <w:rsid w:val="27A0738A"/>
    <w:rsid w:val="28221B0A"/>
    <w:rsid w:val="287E0809"/>
    <w:rsid w:val="29441AE1"/>
    <w:rsid w:val="2A0D7481"/>
    <w:rsid w:val="2A4F2539"/>
    <w:rsid w:val="2A663F29"/>
    <w:rsid w:val="2BFE5BDA"/>
    <w:rsid w:val="2C031BD9"/>
    <w:rsid w:val="2C44430E"/>
    <w:rsid w:val="2C6B3140"/>
    <w:rsid w:val="2D590C84"/>
    <w:rsid w:val="2EB8596B"/>
    <w:rsid w:val="2FC94224"/>
    <w:rsid w:val="305F44CA"/>
    <w:rsid w:val="30F85AFE"/>
    <w:rsid w:val="31682C84"/>
    <w:rsid w:val="31D61AF6"/>
    <w:rsid w:val="34CF6B76"/>
    <w:rsid w:val="37B86E13"/>
    <w:rsid w:val="3869224E"/>
    <w:rsid w:val="3A0F6B5F"/>
    <w:rsid w:val="3AE23EC3"/>
    <w:rsid w:val="3BFE1F56"/>
    <w:rsid w:val="3C255299"/>
    <w:rsid w:val="3E8D57E2"/>
    <w:rsid w:val="40463BB0"/>
    <w:rsid w:val="42BB6B7F"/>
    <w:rsid w:val="4429585B"/>
    <w:rsid w:val="455F6D08"/>
    <w:rsid w:val="46585D01"/>
    <w:rsid w:val="4861095B"/>
    <w:rsid w:val="48A1372F"/>
    <w:rsid w:val="49D9019D"/>
    <w:rsid w:val="4B102A00"/>
    <w:rsid w:val="4C1E2465"/>
    <w:rsid w:val="4CAC767E"/>
    <w:rsid w:val="4D1C58A7"/>
    <w:rsid w:val="504C20D5"/>
    <w:rsid w:val="506F260B"/>
    <w:rsid w:val="50F94EAD"/>
    <w:rsid w:val="529726AF"/>
    <w:rsid w:val="568208F9"/>
    <w:rsid w:val="5A9D5AEF"/>
    <w:rsid w:val="5CB452C6"/>
    <w:rsid w:val="5D7A14C5"/>
    <w:rsid w:val="607773E5"/>
    <w:rsid w:val="608346A0"/>
    <w:rsid w:val="62813187"/>
    <w:rsid w:val="635E2484"/>
    <w:rsid w:val="637646D6"/>
    <w:rsid w:val="64F25DE5"/>
    <w:rsid w:val="65847D18"/>
    <w:rsid w:val="65B21C32"/>
    <w:rsid w:val="67850A91"/>
    <w:rsid w:val="68DA077E"/>
    <w:rsid w:val="68FD2044"/>
    <w:rsid w:val="693E5A9D"/>
    <w:rsid w:val="6A5B5160"/>
    <w:rsid w:val="6A674B7F"/>
    <w:rsid w:val="6B865BB3"/>
    <w:rsid w:val="7140078A"/>
    <w:rsid w:val="72D7760F"/>
    <w:rsid w:val="73C65E94"/>
    <w:rsid w:val="74CB2E98"/>
    <w:rsid w:val="76F123A0"/>
    <w:rsid w:val="78EF1705"/>
    <w:rsid w:val="79B17383"/>
    <w:rsid w:val="7B0108C5"/>
    <w:rsid w:val="7B2C270C"/>
    <w:rsid w:val="7C4A4BBD"/>
    <w:rsid w:val="7CAA1A3A"/>
    <w:rsid w:val="7CCF0A8E"/>
    <w:rsid w:val="7E4F6D9F"/>
    <w:rsid w:val="7E6A0FEA"/>
    <w:rsid w:val="7E927FC5"/>
    <w:rsid w:val="7FD0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semiHidden/>
    <w:unhideWhenUsed/>
    <w:qFormat/>
    <w:uiPriority w:val="99"/>
    <w:rPr>
      <w:rFonts w:hint="eastAsia" w:ascii="微软雅黑" w:hAnsi="微软雅黑" w:eastAsia="微软雅黑" w:cs="微软雅黑"/>
      <w:color w:val="800080"/>
      <w:u w:val="none"/>
    </w:rPr>
  </w:style>
  <w:style w:type="character" w:styleId="11">
    <w:name w:val="Hyperlink"/>
    <w:basedOn w:val="9"/>
    <w:semiHidden/>
    <w:unhideWhenUsed/>
    <w:qFormat/>
    <w:uiPriority w:val="99"/>
    <w:rPr>
      <w:rFonts w:ascii="微软雅黑" w:hAnsi="微软雅黑" w:eastAsia="微软雅黑" w:cs="微软雅黑"/>
      <w:color w:val="0000FF"/>
      <w:u w:val="non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hover12"/>
    <w:basedOn w:val="9"/>
    <w:qFormat/>
    <w:uiPriority w:val="0"/>
    <w:rPr>
      <w:shd w:val="clear" w:fill="003D9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865</Words>
  <Characters>4934</Characters>
  <Lines>41</Lines>
  <Paragraphs>11</Paragraphs>
  <TotalTime>0</TotalTime>
  <ScaleCrop>false</ScaleCrop>
  <LinksUpToDate>false</LinksUpToDate>
  <CharactersWithSpaces>5788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2020-07-13T06:34:00Z</dcterms:created>
  <dc:creator>zhangzh</dc:creator>
  <cp:lastModifiedBy>HP</cp:lastModifiedBy>
  <cp:lastPrinted>2022-01-19T01:44:00Z</cp:lastPrinted>
  <dcterms:modified xsi:type="dcterms:W3CDTF">2022-03-02T07:42:57Z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F1E95BC2F62046AE89DF426CD26B1461</vt:lpwstr>
  </property>
</Properties>
</file>