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仿宋" w:hAnsi="仿宋" w:eastAsia="仿宋" w:cs="仿宋"/>
          <w:color w:val="333333"/>
          <w:sz w:val="28"/>
          <w:szCs w:val="28"/>
        </w:rPr>
      </w:pPr>
      <w:r>
        <w:rPr>
          <w:rFonts w:hint="eastAsia" w:ascii="仿宋" w:hAnsi="仿宋" w:eastAsia="仿宋" w:cs="仿宋"/>
          <w:b/>
          <w:color w:val="333333"/>
          <w:kern w:val="0"/>
          <w:sz w:val="40"/>
          <w:szCs w:val="40"/>
          <w:shd w:val="clear" w:color="auto" w:fill="FFFFFF"/>
          <w:lang w:bidi="ar"/>
        </w:rPr>
        <w:t>柘山镇人民政府2020年政府信息公开工作年度报告</w:t>
      </w:r>
    </w:p>
    <w:p>
      <w:pPr>
        <w:widowControl/>
        <w:shd w:val="clear" w:color="auto" w:fill="FFFFFF"/>
        <w:spacing w:line="460" w:lineRule="atLeast"/>
        <w:jc w:val="center"/>
        <w:rPr>
          <w:rFonts w:ascii="仿宋" w:hAnsi="仿宋" w:eastAsia="仿宋" w:cs="仿宋"/>
          <w:color w:val="333333"/>
          <w:sz w:val="28"/>
          <w:szCs w:val="28"/>
        </w:rPr>
      </w:pPr>
      <w:r>
        <w:rPr>
          <w:rFonts w:hint="eastAsia" w:ascii="仿宋" w:hAnsi="仿宋" w:eastAsia="仿宋" w:cs="仿宋"/>
          <w:b/>
          <w:color w:val="333333"/>
          <w:kern w:val="0"/>
          <w:sz w:val="40"/>
          <w:szCs w:val="40"/>
          <w:shd w:val="clear" w:color="auto" w:fill="FFFFFF"/>
          <w:lang w:bidi="ar"/>
        </w:rPr>
        <w:t> </w:t>
      </w:r>
    </w:p>
    <w:p>
      <w:pPr>
        <w:widowControl/>
        <w:shd w:val="clear" w:color="auto" w:fill="FFFFFF"/>
        <w:spacing w:line="460" w:lineRule="atLeast"/>
        <w:ind w:firstLine="700" w:firstLineChars="250"/>
        <w:jc w:val="lef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根据新修订的《中华人民共和国政府信息公开条例》(以下简称《条例》)有关规定，按照《安丘市人民政府办公室关于做好2020年政府信息公开工作年度报告编制发布和报送工作的通知》要求，现将柘山镇2020年政府信息公开情况作一汇报。本年度报告中所列数据的统计期限自2020年1月1日起至2020年12月31日止。如对本报告有任何疑问，请与安丘市柘山镇人民政府政府信息公开领导小组办公室联系,地址:安丘市柘山镇政府驻地,安丘市柘山镇人民政府党政办公室；邮编：262110；电话0536-4861001,电子邮箱:</w:t>
      </w:r>
      <w:r>
        <w:rPr>
          <w:rFonts w:ascii="仿宋" w:hAnsi="仿宋" w:eastAsia="仿宋" w:cs="仿宋"/>
          <w:color w:val="333333"/>
          <w:kern w:val="0"/>
          <w:sz w:val="28"/>
          <w:szCs w:val="28"/>
          <w:shd w:val="clear" w:color="auto" w:fill="FFFFFF"/>
          <w:lang w:bidi="ar"/>
        </w:rPr>
        <w:t>aqszszdzb@wf.shandong.cn</w:t>
      </w:r>
      <w:r>
        <w:rPr>
          <w:rFonts w:hint="eastAsia" w:ascii="仿宋" w:hAnsi="仿宋" w:eastAsia="仿宋" w:cs="仿宋"/>
          <w:color w:val="333333"/>
          <w:kern w:val="0"/>
          <w:sz w:val="28"/>
          <w:szCs w:val="28"/>
          <w:shd w:val="clear" w:color="auto" w:fill="FFFFFF"/>
          <w:lang w:bidi="ar"/>
        </w:rPr>
        <w:t>。</w:t>
      </w:r>
    </w:p>
    <w:p>
      <w:pPr>
        <w:widowControl/>
        <w:shd w:val="clear" w:color="auto" w:fill="FFFFFF"/>
        <w:spacing w:line="460" w:lineRule="atLeast"/>
        <w:ind w:firstLine="480"/>
        <w:jc w:val="left"/>
        <w:rPr>
          <w:rFonts w:ascii="黑体" w:hAnsi="黑体" w:eastAsia="黑体" w:cs="黑体"/>
          <w:color w:val="333333"/>
          <w:sz w:val="28"/>
          <w:szCs w:val="28"/>
        </w:rPr>
      </w:pPr>
      <w:r>
        <w:rPr>
          <w:rFonts w:hint="eastAsia" w:ascii="黑体" w:hAnsi="黑体" w:eastAsia="黑体" w:cs="黑体"/>
          <w:color w:val="333333"/>
          <w:kern w:val="0"/>
          <w:sz w:val="28"/>
          <w:szCs w:val="28"/>
          <w:shd w:val="clear" w:color="auto" w:fill="FFFFFF"/>
          <w:lang w:bidi="ar"/>
        </w:rPr>
        <w:t>一、总体情况</w:t>
      </w:r>
    </w:p>
    <w:p>
      <w:pPr>
        <w:widowControl/>
        <w:shd w:val="clear" w:color="auto" w:fill="FFFFFF"/>
        <w:spacing w:line="460" w:lineRule="atLeast"/>
        <w:ind w:firstLine="480"/>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2020年，柘山镇政务公开工作坚持以习近平新时代中国特色社会主义思想为指导，坚持“公开为常态、不公开为例外”原则，认真贯彻落实《中华人民共和国政府信息公开条例》，进一步加强组织领导，健全工作机制，规范信息公开行为，不断提升政府信息公开的质量和效率，增强了政府工作的公开性和透明度，有效保障了人民群众的知情权、参与权和监督权，政府信息公开工作进展顺利并取得明显成效。</w:t>
      </w:r>
    </w:p>
    <w:p>
      <w:pPr>
        <w:widowControl/>
        <w:numPr>
          <w:ilvl w:val="0"/>
          <w:numId w:val="1"/>
        </w:numPr>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主动公开情况</w:t>
      </w:r>
    </w:p>
    <w:p>
      <w:pPr>
        <w:widowControl/>
        <w:shd w:val="clear" w:color="auto" w:fill="FFFFFF"/>
        <w:spacing w:line="460" w:lineRule="atLeast"/>
        <w:ind w:firstLine="480"/>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2020年，柘山镇重点领域政府信息公开工作共发布信息32条，组织机构信息3条，政策文件信息3条，工作信息5条,人事信息1条，服务公开信息1条，重点领域信息13条，其他信息6条，通过政务微信公众号主动公开政府信息88条。</w:t>
      </w:r>
    </w:p>
    <w:p>
      <w:pPr>
        <w:widowControl/>
        <w:numPr>
          <w:ilvl w:val="0"/>
          <w:numId w:val="2"/>
        </w:numPr>
        <w:shd w:val="clear" w:color="auto" w:fill="FFFFFF"/>
        <w:spacing w:line="560" w:lineRule="exact"/>
        <w:ind w:firstLine="562" w:firstLineChars="200"/>
        <w:rPr>
          <w:rFonts w:ascii="仿宋" w:hAnsi="仿宋" w:eastAsia="仿宋" w:cs="仿宋"/>
          <w:color w:val="333333"/>
          <w:kern w:val="0"/>
          <w:sz w:val="28"/>
          <w:szCs w:val="28"/>
          <w:shd w:val="clear" w:color="auto" w:fill="FFFFFF"/>
          <w:lang w:bidi="ar"/>
        </w:rPr>
      </w:pPr>
      <w:r>
        <w:rPr>
          <w:rFonts w:hint="eastAsia" w:ascii="仿宋_GB2312" w:hAnsi="宋体" w:eastAsia="仿宋_GB2312" w:cs="宋体"/>
          <w:b/>
          <w:bCs/>
          <w:color w:val="000000"/>
          <w:kern w:val="0"/>
          <w:sz w:val="28"/>
          <w:szCs w:val="28"/>
          <w:shd w:val="clear" w:color="auto" w:fill="FFFFFF"/>
        </w:rPr>
        <w:t>及时公开机构基本信息。</w:t>
      </w:r>
      <w:r>
        <w:rPr>
          <w:rFonts w:hint="eastAsia" w:ascii="仿宋" w:hAnsi="仿宋" w:eastAsia="仿宋" w:cs="仿宋"/>
          <w:color w:val="333333"/>
          <w:kern w:val="0"/>
          <w:sz w:val="28"/>
          <w:szCs w:val="28"/>
          <w:shd w:val="clear" w:color="auto" w:fill="FFFFFF"/>
          <w:lang w:bidi="ar"/>
        </w:rPr>
        <w:t>第一时间更新机关职能、机构设置、办公地址、办公电话、办公时间等内容，并在市政府信息公开网站公布。</w:t>
      </w:r>
    </w:p>
    <w:p>
      <w:pPr>
        <w:widowControl/>
        <w:numPr>
          <w:ilvl w:val="0"/>
          <w:numId w:val="2"/>
        </w:numPr>
        <w:shd w:val="clear" w:color="auto" w:fill="FFFFFF"/>
        <w:spacing w:line="560" w:lineRule="exact"/>
        <w:ind w:firstLine="562"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28"/>
          <w:szCs w:val="28"/>
          <w:shd w:val="clear" w:color="auto" w:fill="FFFFFF"/>
        </w:rPr>
        <w:drawing>
          <wp:anchor distT="0" distB="0" distL="114300" distR="114300" simplePos="0" relativeHeight="251659264" behindDoc="0" locked="0" layoutInCell="1" allowOverlap="1">
            <wp:simplePos x="0" y="0"/>
            <wp:positionH relativeFrom="column">
              <wp:posOffset>-41910</wp:posOffset>
            </wp:positionH>
            <wp:positionV relativeFrom="paragraph">
              <wp:posOffset>142875</wp:posOffset>
            </wp:positionV>
            <wp:extent cx="5266690" cy="3239770"/>
            <wp:effectExtent l="0" t="0" r="10160" b="17780"/>
            <wp:wrapTopAndBottom/>
            <wp:docPr id="4" name="图片 4"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二"/>
                    <pic:cNvPicPr>
                      <a:picLocks noChangeAspect="1"/>
                    </pic:cNvPicPr>
                  </pic:nvPicPr>
                  <pic:blipFill>
                    <a:blip r:embed="rId4"/>
                    <a:stretch>
                      <a:fillRect/>
                    </a:stretch>
                  </pic:blipFill>
                  <pic:spPr>
                    <a:xfrm>
                      <a:off x="0" y="0"/>
                      <a:ext cx="5266690" cy="3239770"/>
                    </a:xfrm>
                    <a:prstGeom prst="rect">
                      <a:avLst/>
                    </a:prstGeom>
                  </pic:spPr>
                </pic:pic>
              </a:graphicData>
            </a:graphic>
          </wp:anchor>
        </w:drawing>
      </w:r>
      <w:r>
        <w:rPr>
          <w:rFonts w:hint="eastAsia" w:ascii="仿宋_GB2312" w:hAnsi="宋体" w:eastAsia="仿宋_GB2312" w:cs="宋体"/>
          <w:b/>
          <w:bCs/>
          <w:color w:val="000000"/>
          <w:kern w:val="0"/>
          <w:sz w:val="28"/>
          <w:szCs w:val="28"/>
          <w:shd w:val="clear" w:color="auto" w:fill="FFFFFF"/>
        </w:rPr>
        <w:t>推进重点领域信息公开。</w:t>
      </w:r>
      <w:r>
        <w:rPr>
          <w:rFonts w:hint="eastAsia" w:ascii="仿宋" w:hAnsi="仿宋" w:eastAsia="仿宋" w:cs="仿宋"/>
          <w:color w:val="333333"/>
          <w:kern w:val="0"/>
          <w:sz w:val="28"/>
          <w:szCs w:val="28"/>
          <w:shd w:val="clear" w:color="auto" w:fill="FFFFFF"/>
          <w:lang w:bidi="ar"/>
        </w:rPr>
        <w:t>一是动态公开市政府年度重点任务信息。对政府预决算、债务情况、财政收支、环境保护、安全生产、公共资源配置、社会公益性事业建设等政府工作报告确定任务、年度重点工作和重点民生举措，在政府信息公开专栏主动公开，方便社会公众知晓。</w:t>
      </w:r>
    </w:p>
    <w:p>
      <w:pPr>
        <w:widowControl/>
        <w:shd w:val="clear" w:color="auto" w:fill="FFFFFF"/>
        <w:spacing w:line="560" w:lineRule="exac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rPr>
        <w:drawing>
          <wp:anchor distT="0" distB="0" distL="114300" distR="114300" simplePos="0" relativeHeight="251661312" behindDoc="0" locked="0" layoutInCell="1" allowOverlap="1">
            <wp:simplePos x="0" y="0"/>
            <wp:positionH relativeFrom="column">
              <wp:posOffset>144780</wp:posOffset>
            </wp:positionH>
            <wp:positionV relativeFrom="paragraph">
              <wp:posOffset>308610</wp:posOffset>
            </wp:positionV>
            <wp:extent cx="5273040" cy="3578860"/>
            <wp:effectExtent l="0" t="0" r="3810" b="2540"/>
            <wp:wrapSquare wrapText="bothSides"/>
            <wp:docPr id="6" name="图片 6"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一"/>
                    <pic:cNvPicPr>
                      <a:picLocks noChangeAspect="1"/>
                    </pic:cNvPicPr>
                  </pic:nvPicPr>
                  <pic:blipFill>
                    <a:blip r:embed="rId5"/>
                    <a:stretch>
                      <a:fillRect/>
                    </a:stretch>
                  </pic:blipFill>
                  <pic:spPr>
                    <a:xfrm>
                      <a:off x="0" y="0"/>
                      <a:ext cx="5273040" cy="3578860"/>
                    </a:xfrm>
                    <a:prstGeom prst="rect">
                      <a:avLst/>
                    </a:prstGeom>
                  </pic:spPr>
                </pic:pic>
              </a:graphicData>
            </a:graphic>
          </wp:anchor>
        </w:drawing>
      </w:r>
    </w:p>
    <w:p>
      <w:pPr>
        <w:widowControl/>
        <w:numPr>
          <w:ilvl w:val="0"/>
          <w:numId w:val="1"/>
        </w:numPr>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依申请公开情况</w:t>
      </w:r>
    </w:p>
    <w:p>
      <w:pPr>
        <w:widowControl/>
        <w:shd w:val="clear" w:color="auto" w:fill="FFFFFF"/>
        <w:spacing w:line="460" w:lineRule="atLeast"/>
        <w:ind w:firstLine="562" w:firstLineChars="200"/>
        <w:jc w:val="left"/>
        <w:rPr>
          <w:rFonts w:ascii="仿宋" w:hAnsi="仿宋" w:eastAsia="仿宋" w:cs="仿宋"/>
          <w:b/>
          <w:bCs/>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1.依申请公开情况。</w:t>
      </w:r>
    </w:p>
    <w:p>
      <w:pPr>
        <w:widowControl/>
        <w:shd w:val="clear" w:color="auto" w:fill="FFFFFF"/>
        <w:spacing w:line="460" w:lineRule="atLeast"/>
        <w:ind w:firstLine="560" w:firstLineChars="200"/>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2020年，我镇未收到依申请公开，没有依申请公开办理情况。</w:t>
      </w:r>
    </w:p>
    <w:p>
      <w:pPr>
        <w:widowControl/>
        <w:shd w:val="clear" w:color="auto" w:fill="FFFFFF"/>
        <w:spacing w:line="460" w:lineRule="atLeast"/>
        <w:ind w:firstLine="562" w:firstLineChars="200"/>
        <w:jc w:val="left"/>
        <w:rPr>
          <w:rFonts w:ascii="仿宋" w:hAnsi="仿宋" w:eastAsia="仿宋" w:cs="仿宋"/>
          <w:b/>
          <w:bCs/>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2.申请行政复议、提起行政诉讼情况。</w:t>
      </w:r>
    </w:p>
    <w:p>
      <w:pPr>
        <w:widowControl/>
        <w:shd w:val="clear" w:color="auto" w:fill="FFFFFF"/>
        <w:spacing w:line="460" w:lineRule="atLeast"/>
        <w:ind w:firstLine="560" w:firstLineChars="200"/>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2020年，我镇未发生因政府信息公开被行政复议、提起行政诉讼情况。</w:t>
      </w:r>
    </w:p>
    <w:p>
      <w:pPr>
        <w:widowControl/>
        <w:numPr>
          <w:ilvl w:val="0"/>
          <w:numId w:val="1"/>
        </w:numPr>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政府信息管理情况</w:t>
      </w:r>
    </w:p>
    <w:p>
      <w:pPr>
        <w:widowControl/>
        <w:shd w:val="clear" w:color="auto" w:fill="FFFFFF"/>
        <w:spacing w:line="460" w:lineRule="atLeast"/>
        <w:ind w:firstLine="562" w:firstLineChars="200"/>
        <w:jc w:val="left"/>
        <w:rPr>
          <w:rFonts w:ascii="仿宋" w:hAnsi="仿宋" w:eastAsia="仿宋" w:cs="仿宋"/>
          <w:b/>
          <w:bCs/>
          <w:color w:val="333333"/>
          <w:sz w:val="28"/>
          <w:szCs w:val="28"/>
        </w:rPr>
      </w:pPr>
      <w:r>
        <w:rPr>
          <w:rFonts w:hint="eastAsia" w:ascii="仿宋" w:hAnsi="仿宋" w:eastAsia="仿宋" w:cs="仿宋"/>
          <w:b/>
          <w:bCs/>
          <w:color w:val="333333"/>
          <w:kern w:val="0"/>
          <w:sz w:val="28"/>
          <w:szCs w:val="28"/>
          <w:shd w:val="clear" w:color="auto" w:fill="FFFFFF"/>
          <w:lang w:bidi="ar"/>
        </w:rPr>
        <w:t>1.建立规章制度，落实公开内容</w:t>
      </w:r>
    </w:p>
    <w:p>
      <w:pPr>
        <w:widowControl/>
        <w:shd w:val="clear" w:color="auto" w:fill="FFFFFF"/>
        <w:spacing w:line="460" w:lineRule="atLeast"/>
        <w:ind w:firstLine="560" w:firstLineChars="200"/>
        <w:jc w:val="lef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依据上级要求，我镇制定了《安丘市柘山镇人民政府信息公开指南》，明确了我镇政府信息公开的工作内容、形式和公开、受理、回复的反馈机制。严格遵循政府信息公开基本原则开展信息公开工作，做到“依法公开，真实公正，注重实效，有利监督”。</w:t>
      </w:r>
    </w:p>
    <w:p>
      <w:pPr>
        <w:widowControl/>
        <w:shd w:val="clear" w:color="auto" w:fill="FFFFFF"/>
        <w:spacing w:line="460" w:lineRule="atLeast"/>
        <w:jc w:val="left"/>
        <w:rPr>
          <w:rFonts w:ascii="仿宋" w:hAnsi="仿宋" w:eastAsia="仿宋" w:cs="仿宋"/>
          <w:b/>
          <w:bCs/>
          <w:color w:val="333333"/>
          <w:sz w:val="28"/>
          <w:szCs w:val="28"/>
        </w:rPr>
      </w:pPr>
      <w:r>
        <w:rPr>
          <w:rFonts w:hint="eastAsia" w:ascii="仿宋" w:hAnsi="仿宋" w:eastAsia="仿宋" w:cs="仿宋"/>
          <w:b/>
          <w:bCs/>
          <w:color w:val="333333"/>
          <w:kern w:val="0"/>
          <w:sz w:val="28"/>
          <w:szCs w:val="28"/>
          <w:shd w:val="clear" w:color="auto" w:fill="FFFFFF"/>
          <w:lang w:bidi="ar"/>
        </w:rPr>
        <w:t>　　2.健全配套措施，强化工作督查</w:t>
      </w:r>
    </w:p>
    <w:p>
      <w:pPr>
        <w:widowControl/>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　　为提高依法公开水平，我镇在推进政府信息公开工作的过程中，严格依法管理，加强督促检查,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widowControl/>
        <w:numPr>
          <w:ilvl w:val="0"/>
          <w:numId w:val="1"/>
        </w:numPr>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平台建设情况</w:t>
      </w:r>
    </w:p>
    <w:p>
      <w:pPr>
        <w:widowControl/>
        <w:shd w:val="clear" w:color="auto" w:fill="FFFFFF"/>
        <w:spacing w:line="460" w:lineRule="atLeast"/>
        <w:ind w:firstLine="560" w:firstLineChars="200"/>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rPr>
        <w:drawing>
          <wp:anchor distT="0" distB="0" distL="114300" distR="114300" simplePos="0" relativeHeight="251660288" behindDoc="0" locked="0" layoutInCell="1" allowOverlap="1">
            <wp:simplePos x="0" y="0"/>
            <wp:positionH relativeFrom="column">
              <wp:posOffset>1508760</wp:posOffset>
            </wp:positionH>
            <wp:positionV relativeFrom="paragraph">
              <wp:posOffset>1935480</wp:posOffset>
            </wp:positionV>
            <wp:extent cx="2324100" cy="2286000"/>
            <wp:effectExtent l="0" t="0" r="0" b="0"/>
            <wp:wrapTopAndBottom/>
            <wp:docPr id="5" name="图片 5"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四"/>
                    <pic:cNvPicPr>
                      <a:picLocks noChangeAspect="1"/>
                    </pic:cNvPicPr>
                  </pic:nvPicPr>
                  <pic:blipFill>
                    <a:blip r:embed="rId6"/>
                    <a:stretch>
                      <a:fillRect/>
                    </a:stretch>
                  </pic:blipFill>
                  <pic:spPr>
                    <a:xfrm>
                      <a:off x="0" y="0"/>
                      <a:ext cx="2324100" cy="2286000"/>
                    </a:xfrm>
                    <a:prstGeom prst="rect">
                      <a:avLst/>
                    </a:prstGeom>
                  </pic:spPr>
                </pic:pic>
              </a:graphicData>
            </a:graphic>
          </wp:anchor>
        </w:drawing>
      </w:r>
      <w:r>
        <w:rPr>
          <w:rFonts w:hint="eastAsia" w:ascii="仿宋" w:hAnsi="仿宋" w:eastAsia="仿宋" w:cs="仿宋"/>
          <w:color w:val="333333"/>
          <w:kern w:val="0"/>
          <w:sz w:val="28"/>
          <w:szCs w:val="28"/>
          <w:shd w:val="clear" w:color="auto" w:fill="FFFFFF"/>
          <w:lang w:bidi="ar"/>
        </w:rPr>
        <w:t>在政府信息主动公开的渠道方面，为方便公众了解信息，除政府门户网站外，我镇还通过柘山镇微信公众号“康养胜地醉美柘乡”，并设有公开栏等渠道公开信息，同时在为民服务大厅对所属业务的办事流程进行了公示，使群众对办事流程一目了然。</w:t>
      </w:r>
    </w:p>
    <w:p>
      <w:pPr>
        <w:widowControl/>
        <w:shd w:val="clear" w:color="auto" w:fill="FFFFFF"/>
        <w:spacing w:line="460" w:lineRule="atLeast"/>
        <w:ind w:left="480"/>
        <w:jc w:val="left"/>
        <w:rPr>
          <w:rFonts w:ascii="仿宋" w:hAnsi="仿宋" w:eastAsia="仿宋" w:cs="仿宋"/>
          <w:color w:val="333333"/>
          <w:kern w:val="0"/>
          <w:sz w:val="28"/>
          <w:szCs w:val="28"/>
          <w:shd w:val="clear" w:color="auto" w:fill="FFFFFF"/>
          <w:lang w:bidi="ar"/>
        </w:rPr>
      </w:pPr>
    </w:p>
    <w:p>
      <w:pPr>
        <w:widowControl/>
        <w:numPr>
          <w:ilvl w:val="0"/>
          <w:numId w:val="1"/>
        </w:numPr>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机构建设及人员配置情况</w:t>
      </w:r>
    </w:p>
    <w:p>
      <w:pPr>
        <w:widowControl/>
        <w:shd w:val="clear" w:color="auto" w:fill="FFFFFF"/>
        <w:spacing w:line="460" w:lineRule="atLeast"/>
        <w:ind w:firstLine="562" w:firstLineChars="200"/>
        <w:jc w:val="left"/>
        <w:rPr>
          <w:rFonts w:ascii="楷体" w:hAnsi="楷体" w:eastAsia="楷体" w:cs="楷体"/>
          <w:b/>
          <w:bCs/>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加强组织领导，完善工作机构。</w:t>
      </w:r>
      <w:r>
        <w:rPr>
          <w:rFonts w:hint="eastAsia" w:ascii="仿宋" w:hAnsi="仿宋" w:eastAsia="仿宋" w:cs="仿宋"/>
          <w:color w:val="333333"/>
          <w:kern w:val="0"/>
          <w:sz w:val="28"/>
          <w:szCs w:val="28"/>
          <w:shd w:val="clear" w:color="auto" w:fill="FFFFFF"/>
          <w:lang w:bidi="ar"/>
        </w:rPr>
        <w:t>我镇高度重视政府信息公开工作，详细安排部署了我镇政府信息公开工作,实行专人负责制，成立柘山镇政务公开工作领导小组，领导小组下设办公室，办公室设在党政办，全力推进我镇的政府信息公开工作。</w:t>
      </w:r>
    </w:p>
    <w:p>
      <w:pPr>
        <w:widowControl/>
        <w:numPr>
          <w:ilvl w:val="0"/>
          <w:numId w:val="1"/>
        </w:numPr>
        <w:shd w:val="clear" w:color="auto" w:fill="FFFFFF"/>
        <w:spacing w:line="460" w:lineRule="atLeast"/>
        <w:jc w:val="left"/>
        <w:rPr>
          <w:rFonts w:ascii="仿宋" w:hAnsi="仿宋" w:eastAsia="仿宋" w:cs="仿宋"/>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监督保障</w:t>
      </w:r>
    </w:p>
    <w:p>
      <w:pPr>
        <w:widowControl/>
        <w:shd w:val="clear" w:color="auto" w:fill="FFFFFF"/>
        <w:spacing w:line="460" w:lineRule="atLeast"/>
        <w:ind w:firstLine="562" w:firstLineChars="200"/>
        <w:jc w:val="left"/>
        <w:rPr>
          <w:rFonts w:ascii="仿宋" w:hAnsi="仿宋" w:eastAsia="仿宋" w:cs="仿宋"/>
          <w:b/>
          <w:bCs/>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1.政府信息公开保密审查及监督检查情况</w:t>
      </w:r>
    </w:p>
    <w:p>
      <w:pPr>
        <w:widowControl/>
        <w:shd w:val="clear" w:color="auto" w:fill="FFFFFF"/>
        <w:spacing w:line="460" w:lineRule="atLeast"/>
        <w:ind w:firstLine="560" w:firstLineChars="200"/>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2020年，我镇明确工作责任，严格落实制度，不断加强政府信息公开保密审查及监督检查，做到“涉密信息不上网、上网信息不涉密”，我镇没有发生涉密信息泄密问题。</w:t>
      </w:r>
    </w:p>
    <w:p>
      <w:pPr>
        <w:widowControl/>
        <w:shd w:val="clear" w:color="auto" w:fill="FFFFFF"/>
        <w:spacing w:line="460" w:lineRule="atLeast"/>
        <w:ind w:firstLine="562" w:firstLineChars="200"/>
        <w:rPr>
          <w:rFonts w:ascii="仿宋" w:hAnsi="仿宋" w:eastAsia="仿宋" w:cs="仿宋"/>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2.是强化工作人员培训。</w:t>
      </w:r>
    </w:p>
    <w:p>
      <w:pPr>
        <w:widowControl/>
        <w:shd w:val="clear" w:color="auto" w:fill="FFFFFF"/>
        <w:spacing w:line="460" w:lineRule="atLeast"/>
        <w:ind w:firstLine="560" w:firstLineChars="200"/>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积极参加市政府组织的政府信息公开工作会议和业务培训，并对各科室及事业单位信息工作负责人进行培训，确保政务信息工作的信息质量。  </w:t>
      </w:r>
      <w:r>
        <w:rPr>
          <w:rFonts w:hint="eastAsia" w:ascii="仿宋" w:hAnsi="仿宋" w:eastAsia="仿宋" w:cs="仿宋"/>
          <w:b/>
          <w:bCs/>
          <w:color w:val="333333"/>
          <w:kern w:val="0"/>
          <w:sz w:val="28"/>
          <w:szCs w:val="28"/>
          <w:shd w:val="clear" w:color="auto" w:fill="FFFFFF"/>
          <w:lang w:bidi="ar"/>
        </w:rPr>
        <w:t> </w:t>
      </w:r>
    </w:p>
    <w:p>
      <w:pPr>
        <w:widowControl/>
        <w:numPr>
          <w:ilvl w:val="0"/>
          <w:numId w:val="1"/>
        </w:numPr>
        <w:shd w:val="clear" w:color="auto" w:fill="FFFFFF"/>
        <w:spacing w:line="460" w:lineRule="atLeast"/>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工作考核、社会评议和责任结果追究结果情况</w:t>
      </w:r>
    </w:p>
    <w:p>
      <w:pPr>
        <w:widowControl/>
        <w:shd w:val="clear" w:color="auto" w:fill="FFFFFF"/>
        <w:spacing w:line="460" w:lineRule="atLeast"/>
        <w:ind w:firstLine="562" w:firstLineChars="200"/>
        <w:jc w:val="left"/>
        <w:rPr>
          <w:rFonts w:ascii="仿宋" w:hAnsi="仿宋" w:eastAsia="仿宋" w:cs="仿宋"/>
          <w:b/>
          <w:bCs/>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1.建立考核通报制度。</w:t>
      </w:r>
      <w:r>
        <w:rPr>
          <w:rFonts w:hint="eastAsia" w:ascii="仿宋" w:hAnsi="仿宋" w:eastAsia="仿宋" w:cs="仿宋"/>
          <w:color w:val="333333"/>
          <w:kern w:val="0"/>
          <w:sz w:val="28"/>
          <w:szCs w:val="28"/>
          <w:shd w:val="clear" w:color="auto" w:fill="FFFFFF"/>
          <w:lang w:bidi="ar"/>
        </w:rPr>
        <w:t>将政府信息发布工作列入全年工作任务考核目标。办公室对各科室政府信息发布实施情况进行监督检查，组织对科室政府信息发布工作进行考核，考核结果作为年度绩效考核的内容之一，予以公布，并在单位内部进行通报。</w:t>
      </w:r>
    </w:p>
    <w:p>
      <w:pPr>
        <w:widowControl/>
        <w:shd w:val="clear" w:color="auto" w:fill="FFFFFF"/>
        <w:spacing w:line="460" w:lineRule="atLeast"/>
        <w:ind w:firstLine="562" w:firstLineChars="200"/>
        <w:jc w:val="left"/>
        <w:rPr>
          <w:rFonts w:ascii="仿宋" w:hAnsi="仿宋" w:eastAsia="仿宋" w:cs="仿宋"/>
          <w:b/>
          <w:bCs/>
          <w:color w:val="333333"/>
          <w:kern w:val="0"/>
          <w:sz w:val="28"/>
          <w:szCs w:val="28"/>
          <w:shd w:val="clear" w:color="auto" w:fill="FFFFFF"/>
          <w:lang w:bidi="ar"/>
        </w:rPr>
      </w:pPr>
      <w:r>
        <w:rPr>
          <w:rFonts w:hint="eastAsia" w:ascii="仿宋" w:hAnsi="仿宋" w:eastAsia="仿宋" w:cs="仿宋"/>
          <w:b/>
          <w:bCs/>
          <w:color w:val="333333"/>
          <w:kern w:val="0"/>
          <w:sz w:val="28"/>
          <w:szCs w:val="28"/>
          <w:shd w:val="clear" w:color="auto" w:fill="FFFFFF"/>
          <w:lang w:bidi="ar"/>
        </w:rPr>
        <w:t>2.主动听取社会公众意见。</w:t>
      </w:r>
      <w:r>
        <w:rPr>
          <w:rFonts w:hint="eastAsia" w:ascii="仿宋" w:hAnsi="仿宋" w:eastAsia="仿宋" w:cs="仿宋"/>
          <w:color w:val="333333"/>
          <w:kern w:val="0"/>
          <w:sz w:val="28"/>
          <w:szCs w:val="28"/>
          <w:shd w:val="clear" w:color="auto" w:fill="FFFFFF"/>
          <w:lang w:bidi="ar"/>
        </w:rPr>
        <w:t>一是对于需要向社会进行意见征集的将及时的在政府网站进行公示，并注明联系电话和邮箱，积极主动听取社会公众的意见与建议。二是公众对于网站信息有任何疑议的及时进行解答。</w:t>
      </w:r>
    </w:p>
    <w:p>
      <w:pPr>
        <w:widowControl/>
        <w:shd w:val="clear" w:color="auto" w:fill="FFFFFF"/>
        <w:spacing w:line="460" w:lineRule="atLeast"/>
        <w:ind w:firstLine="560"/>
        <w:jc w:val="left"/>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bidi="ar"/>
        </w:rPr>
        <w:t>3.责任追究结果情况。</w:t>
      </w:r>
      <w:r>
        <w:rPr>
          <w:rFonts w:hint="eastAsia" w:ascii="仿宋" w:hAnsi="仿宋" w:eastAsia="仿宋" w:cs="仿宋"/>
          <w:color w:val="333333"/>
          <w:kern w:val="0"/>
          <w:sz w:val="28"/>
          <w:szCs w:val="28"/>
          <w:shd w:val="clear" w:color="auto" w:fill="FFFFFF"/>
          <w:lang w:bidi="ar"/>
        </w:rPr>
        <w:t>2020年我镇未出现因信息公开不到位需要进行责任追究的情况。</w:t>
      </w:r>
    </w:p>
    <w:p>
      <w:pPr>
        <w:widowControl/>
        <w:shd w:val="clear" w:color="auto" w:fill="FFFFFF"/>
        <w:spacing w:line="460" w:lineRule="atLeast"/>
        <w:ind w:firstLine="480"/>
        <w:jc w:val="left"/>
        <w:rPr>
          <w:rFonts w:ascii="黑体" w:hAnsi="黑体" w:eastAsia="黑体" w:cs="黑体"/>
          <w:color w:val="333333"/>
          <w:sz w:val="28"/>
          <w:szCs w:val="28"/>
        </w:rPr>
      </w:pPr>
      <w:r>
        <w:rPr>
          <w:rFonts w:hint="eastAsia" w:ascii="黑体" w:hAnsi="黑体" w:eastAsia="黑体" w:cs="黑体"/>
          <w:color w:val="333333"/>
          <w:kern w:val="0"/>
          <w:sz w:val="28"/>
          <w:szCs w:val="28"/>
          <w:shd w:val="clear" w:color="auto" w:fill="FFFFFF"/>
          <w:lang w:bidi="ar"/>
        </w:rPr>
        <w:t>二、主动公开政府信息情况</w:t>
      </w:r>
    </w:p>
    <w:p>
      <w:pPr>
        <w:widowControl/>
        <w:shd w:val="clear" w:color="auto" w:fill="FFFFFF"/>
        <w:spacing w:line="460" w:lineRule="atLeast"/>
        <w:ind w:firstLine="480"/>
        <w:jc w:val="lef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我镇的政府信息公开工作严格按照《条例》和上级部门的总体要求，妥善处理公开与保密的关系，合理界定信息公开范围，做到积极稳妥，及时准确，公开、公正、便民。按照公开要求，今年我镇通过政府网站、政务微信、镇公开栏、各社区、村公开栏等公开形式共公开信息200余条，包括农经财政、村建土管、民政保障、计划生育、新型农村合作医疗报销等方面。</w:t>
      </w:r>
    </w:p>
    <w:tbl>
      <w:tblPr>
        <w:tblStyle w:val="2"/>
        <w:tblW w:w="95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517"/>
        <w:gridCol w:w="1083"/>
        <w:gridCol w:w="2340"/>
        <w:gridCol w:w="1620"/>
        <w:gridCol w:w="19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5" w:hRule="atLeast"/>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本年新制作数量</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本年新</w:t>
            </w:r>
          </w:p>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公开数量</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对外公开</w:t>
            </w:r>
          </w:p>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规章</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规范性文件</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上一年项目数量</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本年增/减</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行政许可</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其他对外管理服务事项</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上一年项目数量</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本年增/减</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行政处罚</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行政强制</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上一年项目数量</w:t>
            </w:r>
          </w:p>
        </w:tc>
        <w:tc>
          <w:tcPr>
            <w:tcW w:w="360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行政事业性收费</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36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540"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信息内容</w:t>
            </w:r>
          </w:p>
        </w:tc>
        <w:tc>
          <w:tcPr>
            <w:tcW w:w="342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采购项目数量</w:t>
            </w:r>
          </w:p>
        </w:tc>
        <w:tc>
          <w:tcPr>
            <w:tcW w:w="360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lang w:bidi="ar"/>
              </w:rPr>
              <w:t>政府集中采购</w:t>
            </w:r>
          </w:p>
        </w:tc>
        <w:tc>
          <w:tcPr>
            <w:tcW w:w="342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c>
          <w:tcPr>
            <w:tcW w:w="36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8"/>
                <w:szCs w:val="28"/>
                <w:lang w:bidi="ar"/>
              </w:rPr>
              <w:t>0</w:t>
            </w:r>
          </w:p>
        </w:tc>
      </w:tr>
    </w:tbl>
    <w:p>
      <w:pPr>
        <w:widowControl/>
        <w:shd w:val="clear" w:color="auto" w:fill="FFFFFF"/>
        <w:spacing w:line="460" w:lineRule="atLeast"/>
        <w:ind w:firstLine="480"/>
        <w:jc w:val="left"/>
        <w:rPr>
          <w:rFonts w:ascii="黑体" w:hAnsi="黑体" w:eastAsia="黑体" w:cs="黑体"/>
          <w:color w:val="333333"/>
          <w:sz w:val="28"/>
          <w:szCs w:val="28"/>
        </w:rPr>
      </w:pPr>
      <w:r>
        <w:rPr>
          <w:rFonts w:hint="eastAsia" w:ascii="黑体" w:hAnsi="黑体" w:eastAsia="黑体" w:cs="黑体"/>
          <w:color w:val="333333"/>
          <w:kern w:val="0"/>
          <w:sz w:val="28"/>
          <w:szCs w:val="28"/>
          <w:shd w:val="clear" w:color="auto" w:fill="FFFFFF"/>
          <w:lang w:bidi="ar"/>
        </w:rPr>
        <w:t>三、收到和处理政府信息公开申请情况</w:t>
      </w:r>
    </w:p>
    <w:tbl>
      <w:tblPr>
        <w:tblStyle w:val="2"/>
        <w:tblW w:w="76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82"/>
        <w:gridCol w:w="861"/>
        <w:gridCol w:w="2117"/>
        <w:gridCol w:w="651"/>
        <w:gridCol w:w="339"/>
        <w:gridCol w:w="491"/>
        <w:gridCol w:w="682"/>
        <w:gridCol w:w="750"/>
        <w:gridCol w:w="422"/>
        <w:gridCol w:w="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jc w:val="center"/>
        </w:trPr>
        <w:tc>
          <w:tcPr>
            <w:tcW w:w="386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（本列数据的勾稽关系为：第一项加第二项之和，等于第三项加第四项之和）</w:t>
            </w:r>
          </w:p>
        </w:tc>
        <w:tc>
          <w:tcPr>
            <w:tcW w:w="378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tabs>
                <w:tab w:val="left" w:pos="10710"/>
              </w:tabs>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386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5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自然人</w:t>
            </w:r>
          </w:p>
        </w:tc>
        <w:tc>
          <w:tcPr>
            <w:tcW w:w="268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法人或其他组织</w:t>
            </w:r>
          </w:p>
        </w:tc>
        <w:tc>
          <w:tcPr>
            <w:tcW w:w="4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0" w:hRule="atLeast"/>
          <w:jc w:val="center"/>
        </w:trPr>
        <w:tc>
          <w:tcPr>
            <w:tcW w:w="386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5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商业企业</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科研机构</w:t>
            </w:r>
          </w:p>
        </w:tc>
        <w:tc>
          <w:tcPr>
            <w:tcW w:w="6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社会公益组织</w:t>
            </w:r>
          </w:p>
        </w:tc>
        <w:tc>
          <w:tcPr>
            <w:tcW w:w="7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法律服务机构</w:t>
            </w:r>
          </w:p>
        </w:tc>
        <w:tc>
          <w:tcPr>
            <w:tcW w:w="4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其他</w:t>
            </w:r>
          </w:p>
        </w:tc>
        <w:tc>
          <w:tcPr>
            <w:tcW w:w="4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6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一、本年新收政府信息公开申请数量</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6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二、上年结转政府信息公开申请数量</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ind w:left="113" w:right="113"/>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三、本年度办理结果</w:t>
            </w:r>
          </w:p>
        </w:tc>
        <w:tc>
          <w:tcPr>
            <w:tcW w:w="29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（一）予以公开</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7" w:hRule="atLeast"/>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9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（二）部分公开（区分处理的，只计这一情形，不计其他情形）</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spacing w:val="-6"/>
                <w:kern w:val="0"/>
                <w:sz w:val="22"/>
                <w:szCs w:val="22"/>
                <w:lang w:bidi="ar"/>
              </w:rPr>
              <w:t>（三）不予公开</w:t>
            </w: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1.属于国家秘密</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spacing w:val="-16"/>
                <w:kern w:val="0"/>
                <w:sz w:val="22"/>
                <w:szCs w:val="22"/>
                <w:lang w:bidi="ar"/>
              </w:rPr>
              <w:t>2.其他法律行政法规禁止公开</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3.危及“三安全一稳定”</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4.保护第三方合法权益</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5.属于三类内部事务信息</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6.属于四类过程性信息</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7.属于行政执法案卷</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8.属于行政查询事项</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spacing w:val="-6"/>
                <w:kern w:val="0"/>
                <w:sz w:val="22"/>
                <w:szCs w:val="22"/>
                <w:lang w:bidi="ar"/>
              </w:rPr>
              <w:t>（四）无法提供</w:t>
            </w: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spacing w:val="-14"/>
                <w:kern w:val="0"/>
                <w:sz w:val="22"/>
                <w:szCs w:val="22"/>
                <w:lang w:bidi="ar"/>
              </w:rPr>
              <w:t>1.本机关不掌握相关政府信息</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spacing w:val="-14"/>
                <w:kern w:val="0"/>
                <w:sz w:val="22"/>
                <w:szCs w:val="22"/>
                <w:lang w:bidi="ar"/>
              </w:rPr>
              <w:t>2.没有现成信息需要另行制作</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3.补正后申请内容仍不明确</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spacing w:val="-6"/>
                <w:kern w:val="0"/>
                <w:sz w:val="22"/>
                <w:szCs w:val="22"/>
                <w:lang w:bidi="ar"/>
              </w:rPr>
              <w:t>（五）不予处理</w:t>
            </w: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1.信访举报投诉类申请</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2.重复申请</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3.要求提供公开出版物</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spacing w:val="-8"/>
                <w:kern w:val="0"/>
                <w:sz w:val="22"/>
                <w:szCs w:val="22"/>
                <w:lang w:bidi="ar"/>
              </w:rPr>
              <w:t>4.无正当理由大量反复申请</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8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5.要求行政机关确认或重新出具已获取信息</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9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（六）其他处理</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8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29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（七）总计</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6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2"/>
                <w:szCs w:val="22"/>
                <w:lang w:bidi="ar"/>
              </w:rPr>
              <w:t>四、结转下年度继续办理</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3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c>
          <w:tcPr>
            <w:tcW w:w="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bl>
    <w:p>
      <w:pPr>
        <w:widowControl/>
        <w:shd w:val="clear" w:color="auto" w:fill="FFFFFF"/>
        <w:spacing w:line="460" w:lineRule="atLeast"/>
        <w:ind w:firstLine="480"/>
        <w:jc w:val="left"/>
        <w:rPr>
          <w:rFonts w:ascii="黑体" w:hAnsi="黑体" w:eastAsia="黑体" w:cs="黑体"/>
          <w:color w:val="333333"/>
          <w:sz w:val="28"/>
          <w:szCs w:val="28"/>
        </w:rPr>
      </w:pPr>
      <w:r>
        <w:rPr>
          <w:rFonts w:hint="eastAsia" w:ascii="黑体" w:hAnsi="黑体" w:eastAsia="黑体" w:cs="黑体"/>
          <w:color w:val="333333"/>
          <w:kern w:val="0"/>
          <w:sz w:val="28"/>
          <w:szCs w:val="28"/>
          <w:shd w:val="clear" w:color="auto" w:fill="FFFFFF"/>
          <w:lang w:bidi="ar"/>
        </w:rPr>
        <w:t>四、政府信息公开行政复议、行政诉讼情况</w:t>
      </w:r>
    </w:p>
    <w:tbl>
      <w:tblPr>
        <w:tblStyle w:val="2"/>
        <w:tblW w:w="9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64"/>
        <w:gridCol w:w="664"/>
        <w:gridCol w:w="664"/>
        <w:gridCol w:w="664"/>
        <w:gridCol w:w="664"/>
        <w:gridCol w:w="664"/>
        <w:gridCol w:w="664"/>
        <w:gridCol w:w="664"/>
        <w:gridCol w:w="664"/>
        <w:gridCol w:w="664"/>
        <w:gridCol w:w="664"/>
        <w:gridCol w:w="664"/>
        <w:gridCol w:w="664"/>
        <w:gridCol w:w="664"/>
        <w:gridCol w:w="6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23" w:hRule="atLeast"/>
          <w:jc w:val="center"/>
        </w:trPr>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行政复议</w:t>
            </w:r>
          </w:p>
        </w:tc>
        <w:tc>
          <w:tcPr>
            <w:tcW w:w="6640"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jc w:val="center"/>
        </w:trPr>
        <w:tc>
          <w:tcPr>
            <w:tcW w:w="66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结果维持</w:t>
            </w:r>
          </w:p>
        </w:tc>
        <w:tc>
          <w:tcPr>
            <w:tcW w:w="66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结果纠正</w:t>
            </w:r>
          </w:p>
        </w:tc>
        <w:tc>
          <w:tcPr>
            <w:tcW w:w="66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其他结果</w:t>
            </w:r>
          </w:p>
        </w:tc>
        <w:tc>
          <w:tcPr>
            <w:tcW w:w="66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尚未审结</w:t>
            </w:r>
          </w:p>
        </w:tc>
        <w:tc>
          <w:tcPr>
            <w:tcW w:w="66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总</w:t>
            </w:r>
          </w:p>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计</w:t>
            </w:r>
          </w:p>
        </w:tc>
        <w:tc>
          <w:tcPr>
            <w:tcW w:w="332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未经复议直接起诉</w:t>
            </w:r>
          </w:p>
        </w:tc>
        <w:tc>
          <w:tcPr>
            <w:tcW w:w="332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5" w:hRule="atLeast"/>
          <w:jc w:val="center"/>
        </w:trPr>
        <w:tc>
          <w:tcPr>
            <w:tcW w:w="66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6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6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6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6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仿宋" w:hAnsi="仿宋" w:eastAsia="仿宋" w:cs="仿宋"/>
                <w:sz w:val="28"/>
                <w:szCs w:val="28"/>
              </w:rPr>
            </w:pP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结果维持</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结果纠正</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其他结果</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尚未审结</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总</w:t>
            </w:r>
          </w:p>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计</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结果维持</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结果纠正</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其他结果</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尚未审结</w:t>
            </w:r>
          </w:p>
        </w:tc>
        <w:tc>
          <w:tcPr>
            <w:tcW w:w="6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总</w:t>
            </w:r>
          </w:p>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10" w:hRule="atLeast"/>
          <w:jc w:val="center"/>
        </w:trPr>
        <w:tc>
          <w:tcPr>
            <w:tcW w:w="6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 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0 </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 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 0</w:t>
            </w:r>
          </w:p>
        </w:tc>
        <w:tc>
          <w:tcPr>
            <w:tcW w:w="6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仿宋" w:hAnsi="仿宋" w:eastAsia="仿宋" w:cs="仿宋"/>
                <w:color w:val="333333"/>
                <w:sz w:val="28"/>
                <w:szCs w:val="28"/>
              </w:rPr>
            </w:pPr>
            <w:r>
              <w:rPr>
                <w:rFonts w:hint="eastAsia" w:ascii="仿宋" w:hAnsi="仿宋" w:eastAsia="仿宋" w:cs="仿宋"/>
                <w:color w:val="333333"/>
                <w:kern w:val="0"/>
                <w:sz w:val="22"/>
                <w:szCs w:val="22"/>
                <w:lang w:bidi="ar"/>
              </w:rPr>
              <w:t>0</w:t>
            </w:r>
          </w:p>
        </w:tc>
      </w:tr>
    </w:tbl>
    <w:p>
      <w:pPr>
        <w:widowControl/>
        <w:shd w:val="clear" w:color="auto" w:fill="FFFFFF"/>
        <w:spacing w:line="460" w:lineRule="atLeast"/>
        <w:ind w:firstLine="480"/>
        <w:jc w:val="left"/>
        <w:rPr>
          <w:rFonts w:ascii="楷体" w:hAnsi="楷体" w:eastAsia="楷体" w:cs="楷体"/>
          <w:b/>
          <w:bCs/>
          <w:color w:val="333333"/>
          <w:kern w:val="0"/>
          <w:sz w:val="28"/>
          <w:szCs w:val="28"/>
          <w:shd w:val="clear" w:color="auto" w:fill="FFFFFF"/>
          <w:lang w:bidi="ar"/>
        </w:rPr>
      </w:pPr>
      <w:r>
        <w:rPr>
          <w:rFonts w:hint="eastAsia" w:ascii="黑体" w:hAnsi="黑体" w:eastAsia="黑体" w:cs="黑体"/>
          <w:color w:val="333333"/>
          <w:kern w:val="0"/>
          <w:sz w:val="28"/>
          <w:szCs w:val="28"/>
          <w:shd w:val="clear" w:color="auto" w:fill="FFFFFF"/>
          <w:lang w:bidi="ar"/>
        </w:rPr>
        <w:t>五、存在的主要问题及改进情况</w:t>
      </w:r>
    </w:p>
    <w:p>
      <w:pPr>
        <w:widowControl/>
        <w:shd w:val="clear" w:color="auto" w:fill="FFFFFF"/>
        <w:spacing w:line="460" w:lineRule="atLeast"/>
        <w:ind w:firstLine="481"/>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（一）2019年整改情况</w:t>
      </w:r>
    </w:p>
    <w:p>
      <w:pPr>
        <w:widowControl/>
        <w:numPr>
          <w:ilvl w:val="0"/>
          <w:numId w:val="3"/>
        </w:numPr>
        <w:shd w:val="clear" w:color="auto" w:fill="FFFFFF"/>
        <w:spacing w:line="560" w:lineRule="exact"/>
        <w:ind w:firstLine="560" w:firstLineChars="200"/>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进一步加强和利用政务新媒体应用，通过“康养胜地醉美柘乡”微信公众号，丰富政务公开内容和内涵，拓宽政务公开范围和渠道，加大政务公开深度和广度。</w:t>
      </w:r>
    </w:p>
    <w:p>
      <w:pPr>
        <w:widowControl/>
        <w:numPr>
          <w:ilvl w:val="0"/>
          <w:numId w:val="3"/>
        </w:numPr>
        <w:shd w:val="clear" w:color="auto" w:fill="FFFFFF"/>
        <w:spacing w:line="560" w:lineRule="exact"/>
        <w:ind w:firstLine="560" w:firstLineChars="200"/>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强化政府信息公开工作培训，多次召开培训会对《政府信息公开条例》进行解读。</w:t>
      </w:r>
    </w:p>
    <w:p>
      <w:pPr>
        <w:widowControl/>
        <w:numPr>
          <w:ilvl w:val="0"/>
          <w:numId w:val="3"/>
        </w:numPr>
        <w:shd w:val="clear" w:color="auto" w:fill="FFFFFF"/>
        <w:spacing w:line="560" w:lineRule="exact"/>
        <w:ind w:firstLine="560" w:firstLineChars="200"/>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将政府信息公开工作纳入镇日常考核，调动各部门积极性。</w:t>
      </w:r>
    </w:p>
    <w:p>
      <w:pPr>
        <w:widowControl/>
        <w:shd w:val="clear" w:color="auto" w:fill="FFFFFF"/>
        <w:spacing w:line="460" w:lineRule="atLeast"/>
        <w:ind w:firstLine="481"/>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（二）2020年存在的主要问题和困难。</w:t>
      </w:r>
    </w:p>
    <w:p>
      <w:pPr>
        <w:widowControl/>
        <w:shd w:val="clear" w:color="auto" w:fill="FFFFFF"/>
        <w:spacing w:line="460" w:lineRule="atLeast"/>
        <w:ind w:firstLine="481"/>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一是宣传教育培训力度不够。部分干部及站所对信息公开工作认识不深，信息公开工作宣传力度不够；二是缺乏信息专业技术人员。信息公开工作的推进，对办公条件和设备要求较高，专业性要求较强，运行遇到问题时，往往因为技术和设备原因拿不出有效解决方案。</w:t>
      </w:r>
    </w:p>
    <w:p>
      <w:pPr>
        <w:widowControl/>
        <w:shd w:val="clear" w:color="auto" w:fill="FFFFFF"/>
        <w:spacing w:line="460" w:lineRule="atLeast"/>
        <w:ind w:firstLine="481"/>
        <w:jc w:val="left"/>
        <w:rPr>
          <w:rFonts w:ascii="楷体" w:hAnsi="楷体" w:eastAsia="楷体" w:cs="楷体"/>
          <w:b/>
          <w:bCs/>
          <w:color w:val="333333"/>
          <w:kern w:val="0"/>
          <w:sz w:val="28"/>
          <w:szCs w:val="28"/>
          <w:shd w:val="clear" w:color="auto" w:fill="FFFFFF"/>
          <w:lang w:bidi="ar"/>
        </w:rPr>
      </w:pPr>
      <w:r>
        <w:rPr>
          <w:rFonts w:hint="eastAsia" w:ascii="楷体" w:hAnsi="楷体" w:eastAsia="楷体" w:cs="楷体"/>
          <w:b/>
          <w:bCs/>
          <w:color w:val="333333"/>
          <w:kern w:val="0"/>
          <w:sz w:val="28"/>
          <w:szCs w:val="28"/>
          <w:shd w:val="clear" w:color="auto" w:fill="FFFFFF"/>
          <w:lang w:bidi="ar"/>
        </w:rPr>
        <w:t>（三）解决</w:t>
      </w:r>
      <w:bookmarkStart w:id="0" w:name="_GoBack"/>
      <w:bookmarkEnd w:id="0"/>
      <w:r>
        <w:rPr>
          <w:rFonts w:hint="eastAsia" w:ascii="楷体" w:hAnsi="楷体" w:eastAsia="楷体" w:cs="楷体"/>
          <w:b/>
          <w:bCs/>
          <w:color w:val="333333"/>
          <w:kern w:val="0"/>
          <w:sz w:val="28"/>
          <w:szCs w:val="28"/>
          <w:shd w:val="clear" w:color="auto" w:fill="FFFFFF"/>
          <w:lang w:bidi="ar"/>
        </w:rPr>
        <w:t>办法和改进措施。</w:t>
      </w:r>
    </w:p>
    <w:p>
      <w:pPr>
        <w:widowControl/>
        <w:shd w:val="clear" w:color="auto" w:fill="FFFFFF"/>
        <w:spacing w:line="460" w:lineRule="atLeast"/>
        <w:ind w:firstLine="481"/>
        <w:jc w:val="left"/>
        <w:rPr>
          <w:rFonts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下一步，我镇将继续严格按照信息公开的各项要求和目标，建立健全行政权力公开透明运行系统。一是提高认识，加强培训。加强对政府信息公开工作的宣传力度，组织工作人员进行培训，加深对信息公开工作的认识，学习借鉴其他单位的好做法，进一步提高政府信息公开工作水平；二是规范流程，建立长效机制。以制度化、规范化、科学化为着力点，进一步梳理各项行政权力，努力构建政府信息公开的长效机制，定期维护，确保政府信息公开工作能按照既定的工作流程有效运作；三是补充完善，创新途径。对原有的政府信息公开目录进行补充完善，及时更新，增加公开内容，保证信息的完整性和时效性，不断创新公开形式，探索新途径，提高信息公开工作的质量和服务水平；四是强化管理，服务公众。进一步制定信息管理制度，明确责任，保障信息通畅，提高信息服务功能，方便群众信息查询。</w:t>
      </w:r>
    </w:p>
    <w:p>
      <w:pPr>
        <w:widowControl/>
        <w:numPr>
          <w:ilvl w:val="0"/>
          <w:numId w:val="4"/>
        </w:numPr>
        <w:shd w:val="clear" w:color="auto" w:fill="FFFFFF"/>
        <w:spacing w:line="560" w:lineRule="exact"/>
        <w:ind w:firstLine="560" w:firstLineChars="200"/>
        <w:rPr>
          <w:rFonts w:ascii="黑体" w:hAnsi="黑体" w:eastAsia="黑体" w:cs="宋体"/>
          <w:color w:val="000000"/>
          <w:kern w:val="0"/>
          <w:sz w:val="32"/>
          <w:szCs w:val="32"/>
        </w:rPr>
      </w:pPr>
      <w:r>
        <w:rPr>
          <w:rFonts w:hint="eastAsia" w:ascii="仿宋" w:hAnsi="仿宋" w:eastAsia="仿宋" w:cs="仿宋"/>
          <w:color w:val="333333"/>
          <w:kern w:val="0"/>
          <w:sz w:val="28"/>
          <w:szCs w:val="28"/>
          <w:shd w:val="clear" w:color="auto" w:fill="FFFFFF"/>
          <w:lang w:bidi="ar"/>
        </w:rPr>
        <w:t> </w:t>
      </w:r>
      <w:r>
        <w:rPr>
          <w:rFonts w:hint="eastAsia" w:ascii="黑体" w:hAnsi="黑体" w:eastAsia="黑体" w:cs="宋体"/>
          <w:color w:val="000000"/>
          <w:kern w:val="0"/>
          <w:sz w:val="32"/>
          <w:szCs w:val="32"/>
        </w:rPr>
        <w:t>其他需要报告的事项</w:t>
      </w:r>
    </w:p>
    <w:p>
      <w:pPr>
        <w:widowControl/>
        <w:shd w:val="clear" w:color="auto" w:fill="FFFFFF"/>
        <w:spacing w:line="560" w:lineRule="exact"/>
        <w:ind w:firstLine="562" w:firstLineChars="200"/>
        <w:rPr>
          <w:rFonts w:ascii="黑体" w:hAnsi="黑体" w:eastAsia="黑体" w:cs="宋体"/>
          <w:color w:val="000000"/>
          <w:kern w:val="0"/>
          <w:sz w:val="32"/>
          <w:szCs w:val="32"/>
        </w:rPr>
      </w:pPr>
      <w:r>
        <w:rPr>
          <w:rFonts w:hint="eastAsia" w:ascii="楷体" w:hAnsi="楷体" w:eastAsia="楷体" w:cs="楷体"/>
          <w:b/>
          <w:bCs/>
          <w:color w:val="333333"/>
          <w:kern w:val="0"/>
          <w:sz w:val="28"/>
          <w:szCs w:val="28"/>
          <w:shd w:val="clear" w:color="auto" w:fill="FFFFFF"/>
          <w:lang w:bidi="ar"/>
        </w:rPr>
        <w:t>人大建议、政协提案建议办理结果</w:t>
      </w:r>
      <w:r>
        <w:rPr>
          <w:rFonts w:hint="eastAsia" w:ascii="黑体" w:hAnsi="黑体" w:eastAsia="黑体" w:cs="宋体"/>
          <w:color w:val="000000"/>
          <w:kern w:val="0"/>
          <w:sz w:val="32"/>
          <w:szCs w:val="32"/>
        </w:rPr>
        <w:t>。</w:t>
      </w:r>
      <w:r>
        <w:rPr>
          <w:rFonts w:hint="eastAsia" w:ascii="仿宋" w:hAnsi="仿宋" w:eastAsia="仿宋" w:cs="仿宋"/>
          <w:color w:val="333333"/>
          <w:kern w:val="0"/>
          <w:sz w:val="28"/>
          <w:szCs w:val="28"/>
          <w:shd w:val="clear" w:color="auto" w:fill="FFFFFF"/>
          <w:lang w:bidi="ar"/>
        </w:rPr>
        <w:t>2020年，我镇未收到提案建议，没有提案建议办理情况。</w:t>
      </w:r>
    </w:p>
    <w:p>
      <w:pPr>
        <w:widowControl/>
        <w:shd w:val="clear" w:color="auto" w:fill="FFFFFF"/>
        <w:spacing w:line="460" w:lineRule="atLeast"/>
        <w:jc w:val="left"/>
        <w:rPr>
          <w:rFonts w:ascii="仿宋" w:hAnsi="仿宋" w:eastAsia="仿宋" w:cs="仿宋"/>
          <w:color w:val="333333"/>
          <w:sz w:val="28"/>
          <w:szCs w:val="28"/>
        </w:rPr>
      </w:pPr>
    </w:p>
    <w:p>
      <w:pPr>
        <w:widowControl/>
        <w:shd w:val="clear" w:color="auto" w:fill="FFFFFF"/>
        <w:spacing w:line="460" w:lineRule="atLeast"/>
        <w:jc w:val="lef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 </w:t>
      </w:r>
    </w:p>
    <w:p>
      <w:pPr>
        <w:widowControl/>
        <w:shd w:val="clear" w:color="auto" w:fill="FFFFFF"/>
        <w:spacing w:line="460" w:lineRule="atLeast"/>
        <w:jc w:val="righ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 </w:t>
      </w:r>
    </w:p>
    <w:p>
      <w:pPr>
        <w:widowControl/>
        <w:shd w:val="clear" w:color="auto" w:fill="FFFFFF"/>
        <w:spacing w:line="460" w:lineRule="atLeast"/>
        <w:jc w:val="righ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　                            　柘山镇人民政府</w:t>
      </w:r>
    </w:p>
    <w:p>
      <w:pPr>
        <w:widowControl/>
        <w:shd w:val="clear" w:color="auto" w:fill="FFFFFF"/>
        <w:spacing w:line="460" w:lineRule="atLeast"/>
        <w:jc w:val="right"/>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bidi="ar"/>
        </w:rPr>
        <w:t>　                            　2021年1月25日</w:t>
      </w:r>
    </w:p>
    <w:p>
      <w:pPr>
        <w:rPr>
          <w:rFonts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557BE"/>
    <w:multiLevelType w:val="singleLevel"/>
    <w:tmpl w:val="073557BE"/>
    <w:lvl w:ilvl="0" w:tentative="0">
      <w:start w:val="1"/>
      <w:numFmt w:val="chineseCounting"/>
      <w:suff w:val="nothing"/>
      <w:lvlText w:val="（%1）"/>
      <w:lvlJc w:val="left"/>
      <w:pPr>
        <w:ind w:left="0" w:firstLine="420"/>
      </w:pPr>
      <w:rPr>
        <w:rFonts w:hint="eastAsia"/>
      </w:rPr>
    </w:lvl>
  </w:abstractNum>
  <w:abstractNum w:abstractNumId="1">
    <w:nsid w:val="1C622D44"/>
    <w:multiLevelType w:val="singleLevel"/>
    <w:tmpl w:val="1C622D44"/>
    <w:lvl w:ilvl="0" w:tentative="0">
      <w:start w:val="6"/>
      <w:numFmt w:val="chineseCounting"/>
      <w:suff w:val="nothing"/>
      <w:lvlText w:val="%1、"/>
      <w:lvlJc w:val="left"/>
      <w:rPr>
        <w:rFonts w:hint="eastAsia"/>
      </w:rPr>
    </w:lvl>
  </w:abstractNum>
  <w:abstractNum w:abstractNumId="2">
    <w:nsid w:val="5BDE34A6"/>
    <w:multiLevelType w:val="singleLevel"/>
    <w:tmpl w:val="5BDE34A6"/>
    <w:lvl w:ilvl="0" w:tentative="0">
      <w:start w:val="1"/>
      <w:numFmt w:val="decimal"/>
      <w:suff w:val="nothing"/>
      <w:lvlText w:val="%1、"/>
      <w:lvlJc w:val="left"/>
    </w:lvl>
  </w:abstractNum>
  <w:abstractNum w:abstractNumId="3">
    <w:nsid w:val="7AAE3A88"/>
    <w:multiLevelType w:val="singleLevel"/>
    <w:tmpl w:val="7AAE3A8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C0"/>
    <w:rsid w:val="004F47C0"/>
    <w:rsid w:val="00661FC0"/>
    <w:rsid w:val="006D1863"/>
    <w:rsid w:val="09113B98"/>
    <w:rsid w:val="0DE60E35"/>
    <w:rsid w:val="23FD66EC"/>
    <w:rsid w:val="24C60FC0"/>
    <w:rsid w:val="2C484372"/>
    <w:rsid w:val="2C4B60E9"/>
    <w:rsid w:val="38905411"/>
    <w:rsid w:val="3A196F50"/>
    <w:rsid w:val="3D8E16A8"/>
    <w:rsid w:val="3E9E0A7A"/>
    <w:rsid w:val="51CB4F17"/>
    <w:rsid w:val="52DD180E"/>
    <w:rsid w:val="5D0E481F"/>
    <w:rsid w:val="5DDA6FDF"/>
    <w:rsid w:val="5FE56195"/>
    <w:rsid w:val="69437E14"/>
    <w:rsid w:val="7740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626</Words>
  <Characters>3574</Characters>
  <Lines>29</Lines>
  <Paragraphs>8</Paragraphs>
  <TotalTime>14</TotalTime>
  <ScaleCrop>false</ScaleCrop>
  <LinksUpToDate>false</LinksUpToDate>
  <CharactersWithSpaces>4192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2020-07-22T01:28:00Z</dcterms:created>
  <dc:creator>dell'</dc:creator>
  <cp:lastModifiedBy>辛芜</cp:lastModifiedBy>
  <dcterms:modified xsi:type="dcterms:W3CDTF">2022-01-13T09:15:29Z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4EB7B32244154538A8DD4B5DE63A643C</vt:lpwstr>
  </property>
</Properties>
</file>