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安丘市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兴安街道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办事处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20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val="en-US" w:eastAsia="zh-CN"/>
        </w:rPr>
        <w:t>20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根据《中华人民共和国政府信息公开条例》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安丘市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人民政府办公室关于做好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年政府信息公开工作年度报告编制发布和报送工作的通知》要求，结合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实际，编制并向社会公布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兴安街道办事处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年政府信息公开工作年度报告。本年度报告中所列数据的统计期限自20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年1月1日起，至20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年12月31日止。如对本报告有疑问，请联系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兴安街道党政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办公室，联系电话:0536-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4235001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年,街道办事处按照市政府的总体部署和工作要求,以着力满足群众获取、了解政府信息的需求为目标,进一步健全组织机构,完善信息公开机制,强化各项工作措施,加强人员培训，对涉及群众利益和公共政策事项及时向社会公开,扎实推进政府信息公开工作,有效保障了公民的知情权、参与权和监督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（一）主动公开情况。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截止2020年12月31日，街道主动公开的信息共计515条。其中，通过政府网站公开信息49条，政务微信公开信息291条，重点领域公开信息31条。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71135" cy="3618865"/>
            <wp:effectExtent l="0" t="0" r="1905" b="8255"/>
            <wp:docPr id="2" name="图片 2" descr="161136796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1367962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1.及时公开机构概况。我街道及时更新机关职能、机构设置、办公地址、办公时间、办公电话以及政务公开领导小组等情况，并在市政府信息公开网站上公布。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273040" cy="2875915"/>
            <wp:effectExtent l="0" t="0" r="0" b="4445"/>
            <wp:docPr id="1" name="图片 1" descr="16219151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191510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2.及时公开政务动态。结合街道实际，及时在政府门户网站和微信公众号公开，不断扩大公开范围、细化公开内容，着力打造“阳光政府”。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3.推进重点领域信息公开。主动公开财政预决算、债务情况、财政收支、环境保护、安全生产、公共资源配置、社会公益性事业建设等市政府年度重点任务信息，方便社会公众知晓。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4.加强政策解读。按照“谁起草、谁解读”的原则，同步制定发布政策解读文件。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（二）依申请公开情况。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1.依申请公开情况。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兴安街道办事处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年共收到政府信息公开申请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件，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全部为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信件申请。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2.申请处理情况。共答复政府信息公开申请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件，按时办结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件，按时办结率100%。。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3.申请行政复议、提起行政诉讼情况。全年未发生因政府信息公开被行政复议、提起行政诉讼情况。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  <w:t>（三）政府信息管理情况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.街道高度重视政务公开工作，进一步完善公开机制，制定《安丘市兴安街道2020年政务公开工作实施方案》，明确职责，政务公开领导小组办公室负责全局，安排专人负责政务公开工作的组织、推进、指导、协调等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2.完善信息公开管理流程。严格执行公开审查程序，建立政府信息公开工作全流程管理机制，对拟公开的政府信息实行工作人员、部门负责人、分管领导三重把关，最大限度保证公开内容经得起审查。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.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eastAsia="zh-CN"/>
        </w:rPr>
        <w:t>平台建设情况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充分发挥市政府门户网站的信息公开第一平台作用，向广大市民及时公开和发布重要信息，确保信息及时、准确、快速向社会公开，保证我街道信息工作得以高效开展。此外，街道还通过《今日安丘》、安丘电视台、“实力兴安  和美福地”微信客户端、街道公开栏等途径公开有关街道办事处信息，公众可根据不同情况进行关注和查阅。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068570" cy="3007995"/>
            <wp:effectExtent l="0" t="0" r="6350" b="9525"/>
            <wp:docPr id="4" name="图片 4" descr="678b7bdc650cd1d11d67e3cbcfe73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8b7bdc650cd1d11d67e3cbcfe73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857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（五）机构建设及人员配置情况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根据领导分工变工，及时调整街道政务公开领导小组，重新确定分管负责人，全面负责做好政府信息公开管理工作，信息中心为信息公开工作机构，并安排专人具体负责，同时，各部门、社区也将信息公开工作作为日常工作的规定动作，适合公开发布的信息及时主动报送信息中心，确保信息准确性和时效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5062855" cy="1569720"/>
            <wp:effectExtent l="0" t="0" r="12065" b="0"/>
            <wp:docPr id="3" name="图片 3" descr="161136806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1368068(1)"/>
                    <pic:cNvPicPr>
                      <a:picLocks noChangeAspect="1"/>
                    </pic:cNvPicPr>
                  </pic:nvPicPr>
                  <pic:blipFill>
                    <a:blip r:embed="rId7"/>
                    <a:srcRect r="3986" b="1097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（六）监督保障情况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按照政府信息公开保密审查制度要求，对拟公开的各类信息逐级进行把关审核，做好公开前保密审查工作，确保“涉密信息不上网、上网信息不涉密”。积极做好保密自查，2020年未发生涉密信息泄密问题。为提高依法公开水平，街道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（七）工作考核、社会评议和责任追究结果情况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1.建立考核通报制度。主动接受市政府政务公开办对我街道政务信息公开情况的监督，将政府信息公开报送纳入各部门、社区考核，定期梳理发现的问题，并及时跟进落实。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2.主动听取社会公众意见。一是对于需要向社会进行意见征集的，及时在政府网站进行公示，并注明联系电话和邮箱，积极主动听取社会公众的意见与建议。二是公众对于网站信息有任何疑问，街道及时进行解答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3.责任追究结果情况。2020年街道未出现因信息公开不到位需要进行责任追究的情况。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083"/>
        <w:gridCol w:w="2340"/>
        <w:gridCol w:w="16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本年新制作数量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公开数量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规章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规范性文件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行政许可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其他对外管理服务事项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行政处罚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行政强制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上一年项目数量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行政事业性收费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信息内容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采购项目数量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政府集中采购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5"/>
        <w:tblW w:w="55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206"/>
        <w:gridCol w:w="2575"/>
        <w:gridCol w:w="847"/>
        <w:gridCol w:w="675"/>
        <w:gridCol w:w="675"/>
        <w:gridCol w:w="677"/>
        <w:gridCol w:w="675"/>
        <w:gridCol w:w="681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14" w:type="pct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2585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414" w:type="pct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1783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35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2414" w:type="pct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6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商业企业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科研机构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35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199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（三）不予公开</w:t>
            </w: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1.属于国家秘密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</w:rPr>
              <w:t>2.其他法律行政法规禁止公开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3.危及“三安全一稳定”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4.保护第三方合法权益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5.属于三类内部事务信息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6.属于四类过程性信息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7.属于行政执法案卷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8.属于行政查询事项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（四）无法提供</w:t>
            </w: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1.本机关不掌握相关政府信息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sz w:val="24"/>
                <w:szCs w:val="24"/>
              </w:rPr>
              <w:t>2.没有现成信息需要另行制作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3.补正后申请内容仍不明确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（五）不予处理</w:t>
            </w: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1.信访举报投诉类申请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2.重复申请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3.要求提供公开出版物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4.无正当理由大量反复申请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5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4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（六）其他处理</w:t>
            </w:r>
          </w:p>
        </w:tc>
        <w:tc>
          <w:tcPr>
            <w:tcW w:w="4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1" w:type="pct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4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四、结转下年度继续办理</w:t>
            </w:r>
          </w:p>
        </w:tc>
        <w:tc>
          <w:tcPr>
            <w:tcW w:w="44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6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55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</w:t>
            </w:r>
          </w:p>
        </w:tc>
        <w:tc>
          <w:tcPr>
            <w:tcW w:w="66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3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未经复议直接起诉</w:t>
            </w:r>
          </w:p>
        </w:tc>
        <w:tc>
          <w:tcPr>
            <w:tcW w:w="3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结果纠正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其他结果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尚未审结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1.2019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年问题整改情况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一是举行专题培训会议，深入学习《政府信息公开条例》，强化业务能力。二是将政府信息公开工作纳入街道部门考核，调动各部门、社区积极性。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2.2020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年存在的主要问题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是公开的全面性以及公开形式的便民性还有待提高。主动公开的政府信息与公众的需求还有距离，公开内容的深度和公开范围的广度还需进一步挖掘。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二是专业化政务公开队伍建设薄弱。从事政务公开工作人员变动频繁，业务知识储备不足，需加强培训，提升人员素质能力，保持队伍的稳定性。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改进措施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一是进一步深化对政府信息公开工作重要作用的认识，切实提高工作主动性、自觉性，不断提升政府信息公开工作实效。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>二是加强队伍建设和人员培训。明确工作职责和专职人员，逐步建立完善专业化的工作队伍，对政务公开工作人员进行定期、不定期的政务公开工作培训，提高思想认识和业务工作能力，确保政务公开各项工作落到实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年，街道积极配合上级有关部门，积极完善政府信息公开目录，理顺公开体系，及时做好解读工作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针对公众关切，主动、及时、全面、准确地发布权威政府信息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增进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公众对街道工作的了解、理解和支持。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2020年，街道没有承办人大建议和政协提案。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5120" w:firstLineChars="16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兴安街道办事处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D4902"/>
    <w:multiLevelType w:val="singleLevel"/>
    <w:tmpl w:val="115D4902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944D8"/>
    <w:rsid w:val="068479B5"/>
    <w:rsid w:val="08A91A3E"/>
    <w:rsid w:val="0A8516E1"/>
    <w:rsid w:val="14992229"/>
    <w:rsid w:val="28A96DAF"/>
    <w:rsid w:val="34192AAE"/>
    <w:rsid w:val="3D7944D8"/>
    <w:rsid w:val="444E2621"/>
    <w:rsid w:val="462C75D1"/>
    <w:rsid w:val="4DE4667A"/>
    <w:rsid w:val="6449413D"/>
    <w:rsid w:val="6E197A21"/>
    <w:rsid w:val="74F574E5"/>
    <w:rsid w:val="7973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2021-01-22T06:27:00Z</dcterms:created>
  <dc:creator>Administrator</dc:creator>
  <cp:lastModifiedBy>辛芜</cp:lastModifiedBy>
  <dcterms:modified xsi:type="dcterms:W3CDTF">2022-01-13T08:57:44Z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1C2F15FF0CB0431A863828A19DD50671</vt:lpwstr>
  </property>
</Properties>
</file>