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安丘市</w:t>
      </w:r>
      <w:r>
        <w:rPr>
          <w:rFonts w:hint="eastAsia" w:ascii="方正小标宋简体" w:hAnsi="方正小标宋简体" w:eastAsia="方正小标宋简体" w:cs="方正小标宋简体"/>
          <w:color w:val="auto"/>
          <w:sz w:val="44"/>
          <w:szCs w:val="44"/>
        </w:rPr>
        <w:t>新安街道</w:t>
      </w:r>
      <w:r>
        <w:rPr>
          <w:rFonts w:hint="eastAsia" w:ascii="方正小标宋简体" w:hAnsi="方正小标宋简体" w:eastAsia="方正小标宋简体" w:cs="方正小标宋简体"/>
          <w:color w:val="auto"/>
          <w:sz w:val="44"/>
          <w:szCs w:val="44"/>
          <w:lang w:eastAsia="zh-CN"/>
        </w:rPr>
        <w:t>办事处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w:t>
      </w: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国办公开办函〔2021〕30号</w:t>
      </w:r>
      <w:r>
        <w:rPr>
          <w:rFonts w:hint="eastAsia" w:ascii="仿宋_GB2312" w:hAnsi="仿宋_GB2312" w:eastAsia="仿宋_GB2312" w:cs="仿宋_GB2312"/>
          <w:color w:val="auto"/>
          <w:sz w:val="32"/>
          <w:szCs w:val="32"/>
          <w:shd w:val="clear" w:color="auto" w:fill="FFFFFF"/>
        </w:rPr>
        <w:t>）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1.体制机制建设情况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宋体" w:eastAsia="仿宋_GB2312" w:cs="仿宋_GB2312"/>
          <w:color w:val="auto"/>
          <w:sz w:val="32"/>
          <w:szCs w:val="32"/>
        </w:rPr>
        <w:t>2021年,</w:t>
      </w:r>
      <w:r>
        <w:rPr>
          <w:rFonts w:hint="eastAsia" w:ascii="仿宋_GB2312" w:hAnsi="仿宋_GB2312" w:eastAsia="仿宋_GB2312" w:cs="仿宋_GB2312"/>
          <w:color w:val="auto"/>
          <w:sz w:val="32"/>
          <w:szCs w:val="32"/>
          <w:shd w:val="clear" w:color="auto" w:fill="FFFFFF"/>
        </w:rPr>
        <w:t>街道</w:t>
      </w:r>
      <w:r>
        <w:rPr>
          <w:rFonts w:hint="eastAsia" w:ascii="仿宋_GB2312" w:hAnsi="仿宋_GB2312" w:eastAsia="仿宋_GB2312" w:cs="仿宋_GB2312"/>
          <w:color w:val="auto"/>
          <w:sz w:val="32"/>
          <w:szCs w:val="32"/>
          <w:shd w:val="clear" w:color="auto" w:fill="FFFFFF"/>
          <w:lang w:eastAsia="zh-CN"/>
        </w:rPr>
        <w:t>以</w:t>
      </w:r>
      <w:r>
        <w:rPr>
          <w:rFonts w:hint="eastAsia" w:ascii="仿宋_GB2312" w:hAnsi="仿宋_GB2312" w:eastAsia="仿宋_GB2312" w:cs="仿宋_GB2312"/>
          <w:color w:val="auto"/>
          <w:sz w:val="32"/>
          <w:szCs w:val="32"/>
          <w:shd w:val="clear" w:color="auto" w:fill="FFFFFF"/>
        </w:rPr>
        <w:t>安丘市政府门户网站</w:t>
      </w:r>
      <w:r>
        <w:rPr>
          <w:rFonts w:hint="eastAsia" w:ascii="仿宋_GB2312" w:hAnsi="仿宋_GB2312" w:eastAsia="仿宋_GB2312" w:cs="仿宋_GB2312"/>
          <w:color w:val="auto"/>
          <w:sz w:val="32"/>
          <w:szCs w:val="32"/>
          <w:shd w:val="clear" w:color="auto" w:fill="FFFFFF"/>
          <w:lang w:eastAsia="zh-CN"/>
        </w:rPr>
        <w:t>为平台</w:t>
      </w:r>
      <w:r>
        <w:rPr>
          <w:rFonts w:hint="eastAsia" w:ascii="仿宋_GB2312" w:hAnsi="仿宋_GB2312" w:eastAsia="仿宋_GB2312" w:cs="仿宋_GB2312"/>
          <w:color w:val="auto"/>
          <w:sz w:val="32"/>
          <w:szCs w:val="32"/>
          <w:shd w:val="clear" w:color="auto" w:fill="FFFFFF"/>
        </w:rPr>
        <w:t>、微信公众号</w:t>
      </w:r>
      <w:r>
        <w:rPr>
          <w:rFonts w:hint="eastAsia" w:ascii="仿宋_GB2312" w:hAnsi="仿宋_GB2312" w:eastAsia="仿宋_GB2312" w:cs="仿宋_GB2312"/>
          <w:color w:val="auto"/>
          <w:sz w:val="32"/>
          <w:szCs w:val="32"/>
          <w:shd w:val="clear" w:color="auto" w:fill="FFFFFF"/>
          <w:lang w:eastAsia="zh-CN"/>
        </w:rPr>
        <w:t>为扶手，明确分管领导以及组成人员工作职责，形成责任明确、运转有序的政务公开工作领导体制和运行机制，</w:t>
      </w:r>
      <w:r>
        <w:rPr>
          <w:rFonts w:hint="eastAsia" w:ascii="仿宋_GB2312" w:hAnsi="仿宋_GB2312" w:eastAsia="仿宋_GB2312" w:cs="仿宋_GB2312"/>
          <w:color w:val="auto"/>
          <w:sz w:val="32"/>
          <w:szCs w:val="32"/>
          <w:shd w:val="clear" w:color="auto" w:fill="FFFFFF"/>
        </w:rPr>
        <w:t>主动发布各类公开信息，</w:t>
      </w:r>
      <w:r>
        <w:rPr>
          <w:rFonts w:hint="eastAsia" w:ascii="仿宋_GB2312" w:hAnsi="仿宋_GB2312" w:eastAsia="仿宋_GB2312" w:cs="仿宋_GB2312"/>
          <w:color w:val="auto"/>
          <w:sz w:val="32"/>
          <w:szCs w:val="32"/>
          <w:shd w:val="clear" w:color="auto" w:fill="FFFFFF"/>
          <w:lang w:eastAsia="zh-CN"/>
        </w:rPr>
        <w:t>推动落实</w:t>
      </w:r>
      <w:r>
        <w:rPr>
          <w:rFonts w:hint="eastAsia" w:ascii="仿宋_GB2312" w:hAnsi="仿宋_GB2312" w:eastAsia="仿宋_GB2312" w:cs="仿宋_GB2312"/>
          <w:color w:val="auto"/>
          <w:sz w:val="32"/>
          <w:szCs w:val="32"/>
          <w:shd w:val="clear" w:color="auto" w:fill="FFFFFF"/>
        </w:rPr>
        <w:t>主动公开各项工作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2.主动公开信息情况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对本单位机关职能、机构设置、办公地址、办公时间、联系方式、负责人姓名等信息</w:t>
      </w:r>
      <w:r>
        <w:rPr>
          <w:rFonts w:hint="eastAsia" w:ascii="仿宋_GB2312" w:hAnsi="仿宋_GB2312" w:eastAsia="仿宋_GB2312" w:cs="仿宋_GB2312"/>
          <w:color w:val="auto"/>
          <w:sz w:val="32"/>
          <w:szCs w:val="32"/>
          <w:shd w:val="clear" w:color="auto" w:fill="FFFFFF"/>
          <w:lang w:eastAsia="zh-CN"/>
        </w:rPr>
        <w:t>按要求统一格式</w:t>
      </w:r>
      <w:r>
        <w:rPr>
          <w:rFonts w:hint="eastAsia" w:ascii="仿宋_GB2312" w:hAnsi="仿宋_GB2312" w:eastAsia="仿宋_GB2312" w:cs="仿宋_GB2312"/>
          <w:color w:val="auto"/>
          <w:sz w:val="32"/>
          <w:szCs w:val="32"/>
          <w:shd w:val="clear" w:color="auto" w:fill="FFFFFF"/>
        </w:rPr>
        <w:t>进行公开；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发布安丘市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新安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街道办事处2021年预算和2020年决算信息；</w:t>
      </w:r>
      <w:r>
        <w:rPr>
          <w:rFonts w:hint="eastAsia" w:ascii="仿宋_GB2312" w:hAnsi="仿宋_GB2312" w:eastAsia="仿宋_GB2312" w:cs="仿宋_GB2312"/>
          <w:color w:val="auto"/>
          <w:sz w:val="32"/>
          <w:szCs w:val="32"/>
          <w:shd w:val="clear" w:color="auto" w:fill="FFFFFF"/>
        </w:rPr>
        <w:t>截至2021年12月31日，通过安丘市政府门户网站主动公开政府信息</w:t>
      </w:r>
      <w:r>
        <w:rPr>
          <w:rFonts w:hint="eastAsia" w:ascii="仿宋_GB2312" w:hAnsi="仿宋_GB2312" w:eastAsia="仿宋_GB2312" w:cs="仿宋_GB2312"/>
          <w:color w:val="auto"/>
          <w:sz w:val="32"/>
          <w:szCs w:val="32"/>
          <w:shd w:val="clear" w:color="auto" w:fill="FFFFFF"/>
          <w:lang w:val="en-US" w:eastAsia="zh-CN"/>
        </w:rPr>
        <w:t>60</w:t>
      </w:r>
      <w:r>
        <w:rPr>
          <w:rFonts w:hint="eastAsia" w:ascii="仿宋_GB2312" w:hAnsi="仿宋_GB2312" w:eastAsia="仿宋_GB2312" w:cs="仿宋_GB2312"/>
          <w:color w:val="auto"/>
          <w:sz w:val="32"/>
          <w:szCs w:val="32"/>
          <w:shd w:val="clear" w:color="auto" w:fill="FFFFFF"/>
        </w:rPr>
        <w:t>条，与2020年发布数量</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条相比增长</w:t>
      </w:r>
      <w:r>
        <w:rPr>
          <w:rFonts w:hint="eastAsia" w:ascii="仿宋_GB2312" w:hAnsi="仿宋_GB2312" w:eastAsia="仿宋_GB2312" w:cs="仿宋_GB2312"/>
          <w:color w:val="auto"/>
          <w:sz w:val="32"/>
          <w:szCs w:val="32"/>
          <w:shd w:val="clear" w:color="auto" w:fill="FFFFFF"/>
          <w:lang w:val="en-US" w:eastAsia="zh-CN"/>
        </w:rPr>
        <w:t>130.77</w:t>
      </w:r>
      <w:r>
        <w:rPr>
          <w:rFonts w:hint="eastAsia" w:ascii="仿宋_GB2312" w:hAnsi="仿宋_GB2312" w:eastAsia="仿宋_GB2312" w:cs="仿宋_GB2312"/>
          <w:color w:val="auto"/>
          <w:sz w:val="32"/>
          <w:szCs w:val="32"/>
          <w:shd w:val="clear" w:color="auto" w:fill="FFFFFF"/>
        </w:rPr>
        <w:t>%；通过微信公众号公开发布信息</w:t>
      </w:r>
      <w:r>
        <w:rPr>
          <w:rFonts w:hint="eastAsia" w:ascii="仿宋_GB2312" w:hAnsi="仿宋_GB2312" w:eastAsia="仿宋_GB2312" w:cs="仿宋_GB2312"/>
          <w:color w:val="auto"/>
          <w:sz w:val="32"/>
          <w:szCs w:val="32"/>
          <w:shd w:val="clear" w:color="auto" w:fill="FFFFFF"/>
          <w:lang w:val="en-US" w:eastAsia="zh-CN"/>
        </w:rPr>
        <w:t>166</w:t>
      </w:r>
      <w:r>
        <w:rPr>
          <w:rFonts w:hint="eastAsia" w:ascii="仿宋_GB2312" w:hAnsi="仿宋_GB2312" w:eastAsia="仿宋_GB2312" w:cs="仿宋_GB2312"/>
          <w:color w:val="auto"/>
          <w:sz w:val="32"/>
          <w:szCs w:val="32"/>
          <w:shd w:val="clear" w:color="auto" w:fill="FFFFFF"/>
        </w:rPr>
        <w:t>条，与2020年发布数量</w:t>
      </w:r>
      <w:r>
        <w:rPr>
          <w:rFonts w:hint="eastAsia" w:ascii="仿宋_GB2312" w:hAnsi="仿宋_GB2312" w:eastAsia="仿宋_GB2312" w:cs="仿宋_GB2312"/>
          <w:color w:val="auto"/>
          <w:sz w:val="32"/>
          <w:szCs w:val="32"/>
          <w:shd w:val="clear" w:color="auto" w:fill="FFFFFF"/>
          <w:lang w:val="en-US" w:eastAsia="zh-CN"/>
        </w:rPr>
        <w:t>100</w:t>
      </w:r>
      <w:r>
        <w:rPr>
          <w:rFonts w:hint="eastAsia" w:ascii="仿宋_GB2312" w:hAnsi="仿宋_GB2312" w:eastAsia="仿宋_GB2312" w:cs="仿宋_GB2312"/>
          <w:color w:val="auto"/>
          <w:sz w:val="32"/>
          <w:szCs w:val="32"/>
          <w:shd w:val="clear" w:color="auto" w:fill="FFFFFF"/>
        </w:rPr>
        <w:t>条相比</w:t>
      </w:r>
      <w:r>
        <w:rPr>
          <w:rFonts w:hint="eastAsia" w:ascii="仿宋_GB2312" w:hAnsi="仿宋_GB2312" w:eastAsia="仿宋_GB2312" w:cs="仿宋_GB2312"/>
          <w:color w:val="auto"/>
          <w:sz w:val="32"/>
          <w:szCs w:val="32"/>
          <w:shd w:val="clear" w:color="auto" w:fill="FFFFFF"/>
          <w:lang w:eastAsia="zh-CN"/>
        </w:rPr>
        <w:t>增长</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3.解读回应关切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2021年，及时回应社会关切，平台共收到留言、投诉、咨询共6件，均在规定时间内答复。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加强对信息公开申请件的办理工作，2021年</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rPr>
        <w:t>政府信息公开申请</w:t>
      </w:r>
      <w:r>
        <w:rPr>
          <w:rFonts w:hint="eastAsia" w:ascii="仿宋_GB2312" w:hAnsi="仿宋_GB2312" w:eastAsia="仿宋_GB2312" w:cs="仿宋_GB2312"/>
          <w:color w:val="auto"/>
          <w:sz w:val="32"/>
          <w:szCs w:val="32"/>
          <w:lang w:val="en-US" w:eastAsia="zh-CN"/>
        </w:rPr>
        <w:t>9件</w:t>
      </w:r>
      <w:r>
        <w:rPr>
          <w:rFonts w:hint="eastAsia" w:ascii="仿宋_GB2312" w:hAnsi="仿宋_GB2312" w:eastAsia="仿宋_GB2312" w:cs="仿宋_GB2312"/>
          <w:color w:val="auto"/>
          <w:sz w:val="32"/>
          <w:szCs w:val="32"/>
        </w:rPr>
        <w:t>，与</w:t>
      </w:r>
      <w:r>
        <w:rPr>
          <w:rFonts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rPr>
        <w:t>政府信息公开申请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件相比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80%，主要涉及征地补偿、房屋拆迁等方面，均已按时办结</w:t>
      </w:r>
      <w:r>
        <w:rPr>
          <w:rFonts w:hint="eastAsia" w:ascii="仿宋_GB2312" w:hAnsi="仿宋_GB2312" w:eastAsia="仿宋_GB2312" w:cs="仿宋_GB2312"/>
          <w:color w:val="auto"/>
          <w:sz w:val="32"/>
          <w:szCs w:val="32"/>
        </w:rPr>
        <w:t>；因政府信息公开被申请行政复议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与去年</w:t>
      </w:r>
      <w:r>
        <w:rPr>
          <w:rFonts w:hint="eastAsia" w:ascii="仿宋_GB2312" w:hAnsi="仿宋_GB2312" w:eastAsia="仿宋_GB2312" w:cs="仿宋_GB2312"/>
          <w:color w:val="auto"/>
          <w:sz w:val="32"/>
          <w:szCs w:val="32"/>
          <w:lang w:val="en-US" w:eastAsia="zh-CN"/>
        </w:rPr>
        <w:t>0件相比增长4件；</w:t>
      </w:r>
      <w:r>
        <w:rPr>
          <w:rFonts w:hint="eastAsia" w:ascii="仿宋_GB2312" w:hAnsi="仿宋_GB2312" w:eastAsia="仿宋_GB2312" w:cs="仿宋_GB2312"/>
          <w:color w:val="auto"/>
          <w:sz w:val="32"/>
          <w:szCs w:val="32"/>
        </w:rPr>
        <w:t>提起行政诉讼0件，与2020年相比无变化。</w:t>
      </w:r>
      <w:r>
        <w:rPr>
          <w:rFonts w:hint="eastAsia" w:ascii="仿宋_GB2312" w:hAnsi="仿宋_GB2312" w:eastAsia="仿宋_GB2312" w:cs="仿宋_GB2312"/>
          <w:color w:val="auto"/>
          <w:sz w:val="32"/>
          <w:szCs w:val="32"/>
          <w:lang w:eastAsia="zh-CN"/>
        </w:rPr>
        <w:t>无收费情况。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drawing>
          <wp:inline distT="0" distB="0" distL="114300" distR="114300">
            <wp:extent cx="4919345" cy="2919730"/>
            <wp:effectExtent l="0" t="0" r="14605" b="139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919345" cy="2919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街道高度重视政务公开工作，坚持需求导向、问题导向，</w:t>
      </w:r>
      <w:r>
        <w:rPr>
          <w:rFonts w:ascii="仿宋_GB2312" w:hAnsi="仿宋_GB2312" w:eastAsia="仿宋_GB2312" w:cs="仿宋_GB2312"/>
          <w:color w:val="auto"/>
          <w:sz w:val="32"/>
          <w:szCs w:val="32"/>
          <w:shd w:val="clear" w:color="auto" w:fill="FFFFFF"/>
        </w:rPr>
        <w:t>加强信息公开规范化标准化建设，</w:t>
      </w:r>
      <w:r>
        <w:rPr>
          <w:rFonts w:hint="eastAsia" w:ascii="仿宋_GB2312" w:hAnsi="仿宋_GB2312" w:eastAsia="仿宋_GB2312" w:cs="仿宋_GB2312"/>
          <w:color w:val="auto"/>
          <w:sz w:val="32"/>
          <w:szCs w:val="32"/>
          <w:shd w:val="clear" w:color="auto" w:fill="FFFFFF"/>
        </w:rPr>
        <w:t>做到政府信息公开流程更加规范与严谨</w:t>
      </w:r>
      <w:r>
        <w:rPr>
          <w:rFonts w:hint="eastAsia" w:ascii="仿宋_GB2312" w:hAnsi="仿宋_GB2312" w:eastAsia="仿宋_GB2312" w:cs="仿宋_GB2312"/>
          <w:color w:val="auto"/>
          <w:sz w:val="32"/>
          <w:szCs w:val="32"/>
          <w:shd w:val="clear" w:color="auto" w:fill="FFFFFF"/>
          <w:lang w:eastAsia="zh-CN"/>
        </w:rPr>
        <w:t>；不断完善政府信息管理动态调整机制，促进</w:t>
      </w:r>
      <w:r>
        <w:rPr>
          <w:rFonts w:hint="eastAsia" w:ascii="仿宋_GB2312" w:hAnsi="仿宋_GB2312" w:eastAsia="仿宋_GB2312" w:cs="仿宋_GB2312"/>
          <w:color w:val="auto"/>
          <w:sz w:val="32"/>
          <w:szCs w:val="32"/>
          <w:shd w:val="clear" w:color="auto" w:fill="FFFFFF"/>
        </w:rPr>
        <w:t>政府信息管理动态调整的制度化、规范化</w:t>
      </w:r>
      <w:r>
        <w:rPr>
          <w:rFonts w:hint="eastAsia" w:ascii="仿宋_GB2312" w:hAnsi="仿宋_GB2312" w:eastAsia="仿宋_GB2312" w:cs="仿宋_GB2312"/>
          <w:color w:val="auto"/>
          <w:sz w:val="32"/>
          <w:szCs w:val="32"/>
          <w:shd w:val="clear" w:color="auto" w:fill="FFFFFF"/>
          <w:lang w:eastAsia="zh-CN"/>
        </w:rPr>
        <w:t>，保证政府信息公开及时准确。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rPr>
        <w:t>认真落实《中华人民共和国保守国家秘密法》《中华人民共和国政府信息公开条例》等规定，</w:t>
      </w:r>
      <w:r>
        <w:rPr>
          <w:rFonts w:hint="eastAsia" w:ascii="仿宋_GB2312" w:hAnsi="仿宋_GB2312" w:eastAsia="仿宋_GB2312" w:cs="仿宋_GB2312"/>
          <w:color w:val="auto"/>
          <w:kern w:val="2"/>
          <w:sz w:val="32"/>
          <w:szCs w:val="32"/>
          <w:shd w:val="clear" w:color="auto" w:fill="FFFFFF"/>
          <w:lang w:val="en-US" w:eastAsia="zh-CN" w:bidi="ar-SA"/>
        </w:rPr>
        <w:t>加强信息公开发布协调、保密审查等工作机制建设，健全完善发布工作制度，强化信息发布事先审查和事后检查，防止违规发布涉密或不宜公开的信息。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（四）政府信息公开平台建设</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olor w:val="auto"/>
          <w:spacing w:val="0"/>
          <w:sz w:val="32"/>
          <w:szCs w:val="32"/>
          <w:lang w:val="en-US" w:eastAsia="zh-CN"/>
        </w:rPr>
      </w:pPr>
      <w:r>
        <w:rPr>
          <w:rFonts w:hint="eastAsia" w:ascii="仿宋_GB2312" w:hAnsi="仿宋_GB2312" w:eastAsia="仿宋_GB2312" w:cs="仿宋_GB2312"/>
          <w:color w:val="auto"/>
          <w:spacing w:val="0"/>
          <w:sz w:val="32"/>
          <w:szCs w:val="32"/>
          <w:shd w:val="clear" w:color="auto" w:fill="FFFFFF"/>
        </w:rPr>
        <w:t>街道微信公众号</w:t>
      </w:r>
      <w:r>
        <w:rPr>
          <w:rFonts w:hint="eastAsia" w:ascii="仿宋_GB2312" w:hAnsi="仿宋_GB2312" w:eastAsia="仿宋_GB2312" w:cs="仿宋_GB2312"/>
          <w:color w:val="auto"/>
          <w:spacing w:val="0"/>
          <w:sz w:val="32"/>
          <w:szCs w:val="32"/>
          <w:shd w:val="clear" w:color="auto" w:fill="FFFFFF"/>
          <w:lang w:eastAsia="zh-CN"/>
        </w:rPr>
        <w:t>分设“工作交流”</w:t>
      </w:r>
      <w:r>
        <w:rPr>
          <w:rFonts w:hint="eastAsia" w:ascii="仿宋_GB2312" w:hAnsi="微软雅黑" w:eastAsia="仿宋_GB2312" w:cs="仿宋_GB2312"/>
          <w:i w:val="0"/>
          <w:caps w:val="0"/>
          <w:color w:val="auto"/>
          <w:spacing w:val="0"/>
          <w:sz w:val="32"/>
          <w:szCs w:val="32"/>
          <w:lang w:val="en-US" w:eastAsia="zh-CN"/>
        </w:rPr>
        <w:t>“聚焦新安”“服务指南”等板块，增强群众互动，</w:t>
      </w:r>
      <w:r>
        <w:rPr>
          <w:rFonts w:hint="eastAsia" w:ascii="仿宋_GB2312" w:eastAsia="仿宋_GB2312"/>
          <w:color w:val="auto"/>
          <w:spacing w:val="0"/>
          <w:sz w:val="32"/>
          <w:szCs w:val="39"/>
          <w:shd w:val="clear" w:color="auto" w:fill="FFFFFF"/>
          <w:lang w:eastAsia="zh-CN"/>
        </w:rPr>
        <w:t>聚焦</w:t>
      </w:r>
      <w:r>
        <w:rPr>
          <w:rFonts w:hint="eastAsia" w:ascii="仿宋_GB2312" w:eastAsia="仿宋_GB2312"/>
          <w:color w:val="auto"/>
          <w:spacing w:val="0"/>
          <w:sz w:val="32"/>
          <w:szCs w:val="39"/>
          <w:shd w:val="clear" w:color="auto" w:fill="FFFFFF"/>
        </w:rPr>
        <w:t>群众</w:t>
      </w:r>
      <w:r>
        <w:rPr>
          <w:rFonts w:hint="eastAsia" w:ascii="仿宋_GB2312" w:eastAsia="仿宋_GB2312"/>
          <w:color w:val="auto"/>
          <w:spacing w:val="0"/>
          <w:sz w:val="32"/>
          <w:szCs w:val="39"/>
          <w:shd w:val="clear" w:color="auto" w:fill="FFFFFF"/>
          <w:lang w:eastAsia="zh-CN"/>
        </w:rPr>
        <w:t>关心</w:t>
      </w:r>
      <w:r>
        <w:rPr>
          <w:rFonts w:hint="eastAsia" w:ascii="仿宋_GB2312" w:eastAsia="仿宋_GB2312"/>
          <w:color w:val="auto"/>
          <w:spacing w:val="0"/>
          <w:sz w:val="32"/>
          <w:szCs w:val="39"/>
          <w:shd w:val="clear" w:color="auto" w:fill="FFFFFF"/>
        </w:rPr>
        <w:t>关注的各类热点问题高效公开</w:t>
      </w:r>
      <w:r>
        <w:rPr>
          <w:rFonts w:hint="eastAsia" w:ascii="仿宋_GB2312" w:hAnsi="仿宋_GB2312" w:eastAsia="仿宋_GB2312" w:cs="仿宋_GB2312"/>
          <w:color w:val="auto"/>
          <w:spacing w:val="0"/>
          <w:sz w:val="32"/>
          <w:szCs w:val="32"/>
          <w:shd w:val="clear" w:color="auto" w:fill="FFFFFF"/>
        </w:rPr>
        <w:t>。</w:t>
      </w:r>
      <w:r>
        <w:rPr>
          <w:rFonts w:hint="eastAsia" w:ascii="仿宋_GB2312" w:hAnsi="仿宋_GB2312" w:eastAsia="仿宋_GB2312" w:cs="仿宋_GB2312"/>
          <w:color w:val="auto"/>
          <w:spacing w:val="0"/>
          <w:sz w:val="32"/>
          <w:szCs w:val="32"/>
          <w:shd w:val="clear" w:color="auto" w:fill="FFFFFF"/>
          <w:lang w:eastAsia="zh-CN"/>
        </w:rPr>
        <w:t>及时</w:t>
      </w:r>
      <w:r>
        <w:rPr>
          <w:rFonts w:hint="eastAsia" w:ascii="仿宋_GB2312" w:hAnsi="微软雅黑" w:eastAsia="仿宋_GB2312" w:cs="仿宋_GB2312"/>
          <w:i w:val="0"/>
          <w:caps w:val="0"/>
          <w:color w:val="auto"/>
          <w:spacing w:val="0"/>
          <w:sz w:val="32"/>
          <w:szCs w:val="32"/>
          <w:lang w:val="en-US" w:eastAsia="zh-CN"/>
        </w:rPr>
        <w:t>发布最新政务动态，增加</w:t>
      </w:r>
      <w:r>
        <w:rPr>
          <w:rFonts w:hint="eastAsia" w:ascii="仿宋_GB2312" w:eastAsia="仿宋_GB2312"/>
          <w:color w:val="auto"/>
          <w:spacing w:val="0"/>
          <w:sz w:val="32"/>
          <w:szCs w:val="32"/>
        </w:rPr>
        <w:t>满足</w:t>
      </w:r>
      <w:r>
        <w:rPr>
          <w:rFonts w:hint="eastAsia" w:ascii="仿宋_GB2312" w:eastAsia="仿宋_GB2312"/>
          <w:color w:val="auto"/>
          <w:spacing w:val="0"/>
          <w:sz w:val="32"/>
          <w:szCs w:val="32"/>
          <w:lang w:eastAsia="zh-CN"/>
        </w:rPr>
        <w:t>大众</w:t>
      </w:r>
      <w:r>
        <w:rPr>
          <w:rFonts w:hint="eastAsia" w:ascii="仿宋_GB2312" w:eastAsia="仿宋_GB2312"/>
          <w:color w:val="auto"/>
          <w:spacing w:val="0"/>
          <w:sz w:val="32"/>
          <w:szCs w:val="32"/>
        </w:rPr>
        <w:t>对</w:t>
      </w:r>
      <w:r>
        <w:rPr>
          <w:rFonts w:hint="eastAsia" w:ascii="仿宋_GB2312" w:eastAsia="仿宋_GB2312"/>
          <w:color w:val="auto"/>
          <w:spacing w:val="0"/>
          <w:sz w:val="32"/>
          <w:szCs w:val="32"/>
          <w:lang w:eastAsia="zh-CN"/>
        </w:rPr>
        <w:t>不同</w:t>
      </w:r>
      <w:r>
        <w:rPr>
          <w:rFonts w:hint="eastAsia" w:ascii="仿宋_GB2312" w:eastAsia="仿宋_GB2312"/>
          <w:color w:val="auto"/>
          <w:spacing w:val="0"/>
          <w:sz w:val="32"/>
          <w:szCs w:val="32"/>
        </w:rPr>
        <w:t>政务信息的需求，</w:t>
      </w:r>
      <w:r>
        <w:rPr>
          <w:rFonts w:hint="eastAsia" w:ascii="仿宋_GB2312" w:eastAsia="仿宋_GB2312"/>
          <w:color w:val="auto"/>
          <w:spacing w:val="0"/>
          <w:sz w:val="32"/>
          <w:szCs w:val="32"/>
          <w:lang w:eastAsia="zh-CN"/>
        </w:rPr>
        <w:t>确保</w:t>
      </w:r>
      <w:r>
        <w:rPr>
          <w:rFonts w:hint="eastAsia" w:ascii="仿宋_GB2312" w:eastAsia="仿宋_GB2312"/>
          <w:color w:val="auto"/>
          <w:spacing w:val="0"/>
          <w:sz w:val="32"/>
          <w:szCs w:val="32"/>
          <w:lang w:val="en-US" w:eastAsia="zh-CN"/>
        </w:rPr>
        <w:t>信息对称。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（五）</w:t>
      </w:r>
      <w:r>
        <w:rPr>
          <w:rFonts w:hint="eastAsia" w:ascii="楷体_GB2312" w:hAnsi="楷体_GB2312" w:eastAsia="楷体_GB2312" w:cs="楷体_GB2312"/>
          <w:color w:val="auto"/>
          <w:sz w:val="32"/>
          <w:szCs w:val="32"/>
          <w:shd w:val="clear" w:color="auto" w:fill="FFFFFF"/>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
          <w:bCs/>
          <w:color w:val="auto"/>
          <w:spacing w:val="0"/>
          <w:kern w:val="0"/>
          <w:sz w:val="32"/>
          <w:szCs w:val="39"/>
          <w:shd w:val="clear" w:color="auto" w:fill="FFFFFF"/>
          <w:lang w:val="en-US" w:eastAsia="zh-CN" w:bidi="ar"/>
        </w:rPr>
      </w:pPr>
      <w:r>
        <w:rPr>
          <w:rFonts w:hint="eastAsia" w:ascii="仿宋_GB2312" w:eastAsia="仿宋_GB2312" w:cs="Times New Roman"/>
          <w:b/>
          <w:bCs/>
          <w:color w:val="auto"/>
          <w:spacing w:val="0"/>
          <w:kern w:val="0"/>
          <w:sz w:val="32"/>
          <w:szCs w:val="39"/>
          <w:shd w:val="clear" w:color="auto" w:fill="FFFFFF"/>
          <w:lang w:val="en-US" w:eastAsia="zh-CN" w:bidi="ar"/>
        </w:rPr>
        <w:t>一是加强组织领导。</w:t>
      </w:r>
      <w:r>
        <w:rPr>
          <w:rFonts w:hint="eastAsia" w:ascii="仿宋_GB2312" w:hAnsi="仿宋_GB2312" w:eastAsia="仿宋_GB2312" w:cs="仿宋_GB2312"/>
          <w:color w:val="auto"/>
          <w:sz w:val="32"/>
          <w:szCs w:val="32"/>
          <w:shd w:val="clear" w:color="auto" w:fill="FFFFFF"/>
          <w:lang w:eastAsia="zh-CN"/>
        </w:rPr>
        <w:t>根据</w:t>
      </w:r>
      <w:r>
        <w:rPr>
          <w:rFonts w:hint="eastAsia" w:ascii="仿宋_GB2312" w:hAnsi="仿宋_GB2312" w:eastAsia="仿宋_GB2312" w:cs="仿宋_GB2312"/>
          <w:color w:val="auto"/>
          <w:sz w:val="32"/>
          <w:szCs w:val="32"/>
          <w:shd w:val="clear" w:color="auto" w:fill="FFFFFF"/>
        </w:rPr>
        <w:t>政务公开工作，</w:t>
      </w:r>
      <w:r>
        <w:rPr>
          <w:rFonts w:hint="eastAsia" w:ascii="仿宋_GB2312" w:hAnsi="仿宋_GB2312" w:eastAsia="仿宋_GB2312" w:cs="仿宋_GB2312"/>
          <w:color w:val="auto"/>
          <w:kern w:val="2"/>
          <w:sz w:val="32"/>
          <w:szCs w:val="32"/>
          <w:shd w:val="clear" w:color="auto" w:fill="FFFFFF"/>
          <w:lang w:val="en-US" w:eastAsia="zh-CN" w:bidi="ar-SA"/>
        </w:rPr>
        <w:t>成立政府信息公开小组，</w:t>
      </w:r>
      <w:r>
        <w:rPr>
          <w:rFonts w:hint="eastAsia" w:ascii="仿宋_GB2312" w:eastAsia="仿宋_GB2312" w:cs="Times New Roman"/>
          <w:color w:val="auto"/>
          <w:spacing w:val="0"/>
          <w:kern w:val="0"/>
          <w:sz w:val="32"/>
          <w:szCs w:val="39"/>
          <w:shd w:val="clear" w:color="auto" w:fill="FFFFFF"/>
          <w:lang w:val="en-US" w:eastAsia="zh-CN" w:bidi="ar"/>
        </w:rPr>
        <w:t>明确小组人员职责，</w:t>
      </w:r>
      <w:r>
        <w:rPr>
          <w:rFonts w:hint="eastAsia" w:ascii="仿宋_GB2312" w:hAnsi="Calibri" w:eastAsia="仿宋_GB2312" w:cs="Times New Roman"/>
          <w:color w:val="auto"/>
          <w:spacing w:val="0"/>
          <w:kern w:val="0"/>
          <w:sz w:val="32"/>
          <w:szCs w:val="39"/>
          <w:shd w:val="clear" w:color="auto" w:fill="FFFFFF"/>
          <w:lang w:val="en-US" w:eastAsia="zh-CN" w:bidi="ar"/>
        </w:rPr>
        <w:t>保障政府信息公开工作有专人管、有专人办。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
          <w:bCs/>
          <w:color w:val="auto"/>
          <w:spacing w:val="0"/>
          <w:kern w:val="0"/>
          <w:sz w:val="32"/>
          <w:szCs w:val="39"/>
          <w:shd w:val="clear" w:color="auto" w:fill="FFFFFF"/>
          <w:lang w:val="en-US" w:eastAsia="zh-CN" w:bidi="ar"/>
        </w:rPr>
      </w:pPr>
      <w:r>
        <w:rPr>
          <w:rFonts w:hint="eastAsia" w:ascii="仿宋_GB2312" w:eastAsia="仿宋_GB2312" w:cs="Times New Roman"/>
          <w:b/>
          <w:bCs/>
          <w:color w:val="auto"/>
          <w:spacing w:val="0"/>
          <w:kern w:val="0"/>
          <w:sz w:val="32"/>
          <w:szCs w:val="39"/>
          <w:shd w:val="clear" w:color="auto" w:fill="FFFFFF"/>
          <w:lang w:val="en-US" w:eastAsia="zh-CN" w:bidi="ar"/>
        </w:rPr>
        <w:t>二是抓实业务培训。</w:t>
      </w:r>
      <w:r>
        <w:rPr>
          <w:rFonts w:hint="eastAsia" w:ascii="仿宋_GB2312" w:eastAsia="仿宋_GB2312" w:cs="Times New Roman"/>
          <w:color w:val="auto"/>
          <w:spacing w:val="0"/>
          <w:kern w:val="0"/>
          <w:sz w:val="32"/>
          <w:szCs w:val="39"/>
          <w:shd w:val="clear" w:color="auto" w:fill="FFFFFF"/>
          <w:lang w:val="en-US" w:eastAsia="zh-CN" w:bidi="ar"/>
        </w:rPr>
        <w:t>积极参加市府培训会议，并根据实际工作需求，定期组织政务公开业务培训，提升工作人员业务水平和工作质量。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color w:val="auto"/>
          <w:spacing w:val="0"/>
          <w:kern w:val="0"/>
          <w:sz w:val="32"/>
          <w:szCs w:val="39"/>
          <w:shd w:val="clear" w:color="auto" w:fill="FFFFFF"/>
          <w:lang w:val="en-US" w:eastAsia="zh-CN" w:bidi="ar"/>
        </w:rPr>
      </w:pPr>
      <w:r>
        <w:rPr>
          <w:rFonts w:hint="eastAsia" w:ascii="仿宋_GB2312" w:eastAsia="仿宋_GB2312" w:cs="Times New Roman"/>
          <w:b/>
          <w:bCs/>
          <w:color w:val="auto"/>
          <w:spacing w:val="0"/>
          <w:kern w:val="0"/>
          <w:sz w:val="32"/>
          <w:szCs w:val="39"/>
          <w:shd w:val="clear" w:color="auto" w:fill="FFFFFF"/>
          <w:lang w:val="en-US" w:eastAsia="zh-CN" w:bidi="ar"/>
        </w:rPr>
        <w:t>三是加强监督指导</w:t>
      </w:r>
      <w:r>
        <w:rPr>
          <w:rFonts w:hint="eastAsia" w:ascii="仿宋_GB2312" w:eastAsia="仿宋_GB2312" w:cs="Times New Roman"/>
          <w:color w:val="auto"/>
          <w:spacing w:val="0"/>
          <w:kern w:val="0"/>
          <w:sz w:val="32"/>
          <w:szCs w:val="39"/>
          <w:shd w:val="clear" w:color="auto" w:fill="FFFFFF"/>
          <w:lang w:val="en-US" w:eastAsia="zh-CN" w:bidi="ar"/>
        </w:rPr>
        <w:t>。</w:t>
      </w:r>
      <w:r>
        <w:rPr>
          <w:rFonts w:hint="eastAsia" w:ascii="仿宋_GB2312" w:hAnsi="Calibri" w:eastAsia="仿宋_GB2312" w:cs="Times New Roman"/>
          <w:color w:val="auto"/>
          <w:spacing w:val="0"/>
          <w:kern w:val="0"/>
          <w:sz w:val="32"/>
          <w:szCs w:val="39"/>
          <w:shd w:val="clear" w:color="auto" w:fill="FFFFFF"/>
          <w:lang w:val="en-US" w:eastAsia="zh-CN" w:bidi="ar"/>
        </w:rPr>
        <w:t>完善信息公开督查考核机制</w:t>
      </w:r>
      <w:r>
        <w:rPr>
          <w:rFonts w:ascii="仿宋_GB2312" w:hAnsi="仿宋_GB2312" w:eastAsia="仿宋_GB2312" w:cs="仿宋_GB2312"/>
          <w:color w:val="auto"/>
          <w:sz w:val="32"/>
          <w:szCs w:val="32"/>
          <w:shd w:val="clear" w:color="auto" w:fill="FFFFFF"/>
        </w:rPr>
        <w:t>，</w:t>
      </w:r>
      <w:r>
        <w:rPr>
          <w:rFonts w:hint="eastAsia" w:ascii="仿宋_GB2312" w:hAnsi="Calibri" w:eastAsia="仿宋_GB2312" w:cs="Times New Roman"/>
          <w:color w:val="auto"/>
          <w:spacing w:val="0"/>
          <w:kern w:val="0"/>
          <w:sz w:val="32"/>
          <w:szCs w:val="39"/>
          <w:shd w:val="clear" w:color="auto" w:fill="FFFFFF"/>
          <w:lang w:val="en-US" w:eastAsia="zh-CN" w:bidi="ar"/>
        </w:rPr>
        <w:t>提高工作效率和公开信息质量。</w:t>
      </w:r>
      <w:r>
        <w:rPr>
          <w:rFonts w:ascii="仿宋_GB2312" w:hAnsi="仿宋_GB2312" w:eastAsia="仿宋_GB2312" w:cs="仿宋_GB2312"/>
          <w:color w:val="auto"/>
          <w:sz w:val="32"/>
          <w:szCs w:val="32"/>
          <w:shd w:val="clear" w:color="auto" w:fill="FFFFFF"/>
        </w:rPr>
        <w:t>主动</w:t>
      </w:r>
      <w:r>
        <w:rPr>
          <w:rFonts w:hint="eastAsia" w:ascii="仿宋_GB2312" w:hAnsi="仿宋_GB2312" w:eastAsia="仿宋_GB2312" w:cs="仿宋_GB2312"/>
          <w:color w:val="auto"/>
          <w:sz w:val="32"/>
          <w:szCs w:val="32"/>
          <w:shd w:val="clear" w:color="auto" w:fill="FFFFFF"/>
          <w:lang w:eastAsia="zh-CN"/>
        </w:rPr>
        <w:t>面向社会</w:t>
      </w:r>
      <w:r>
        <w:rPr>
          <w:rFonts w:ascii="仿宋_GB2312" w:hAnsi="仿宋_GB2312" w:eastAsia="仿宋_GB2312" w:cs="仿宋_GB2312"/>
          <w:color w:val="auto"/>
          <w:sz w:val="32"/>
          <w:szCs w:val="32"/>
          <w:shd w:val="clear" w:color="auto" w:fill="FFFFFF"/>
        </w:rPr>
        <w:t>公开</w:t>
      </w:r>
      <w:r>
        <w:rPr>
          <w:rFonts w:hint="eastAsia" w:ascii="仿宋_GB2312" w:hAnsi="仿宋_GB2312" w:eastAsia="仿宋_GB2312" w:cs="仿宋_GB2312"/>
          <w:color w:val="auto"/>
          <w:sz w:val="32"/>
          <w:szCs w:val="32"/>
          <w:shd w:val="clear" w:color="auto" w:fill="FFFFFF"/>
        </w:rPr>
        <w:t>街道</w:t>
      </w:r>
      <w:r>
        <w:rPr>
          <w:rFonts w:hint="eastAsia" w:ascii="仿宋_GB2312" w:hAnsi="仿宋_GB2312" w:eastAsia="仿宋_GB2312" w:cs="仿宋_GB2312"/>
          <w:color w:val="auto"/>
          <w:sz w:val="32"/>
          <w:szCs w:val="32"/>
          <w:shd w:val="clear" w:color="auto" w:fill="FFFFFF"/>
          <w:lang w:eastAsia="zh-CN"/>
        </w:rPr>
        <w:t>相关</w:t>
      </w:r>
      <w:r>
        <w:rPr>
          <w:rFonts w:ascii="仿宋_GB2312" w:hAnsi="仿宋_GB2312" w:eastAsia="仿宋_GB2312" w:cs="仿宋_GB2312"/>
          <w:color w:val="auto"/>
          <w:sz w:val="32"/>
          <w:szCs w:val="32"/>
          <w:shd w:val="clear" w:color="auto" w:fill="FFFFFF"/>
        </w:rPr>
        <w:t>信息和监督电话</w:t>
      </w:r>
      <w:r>
        <w:rPr>
          <w:rFonts w:hint="eastAsia" w:ascii="仿宋_GB2312" w:hAnsi="仿宋_GB2312" w:eastAsia="仿宋_GB2312" w:cs="仿宋_GB2312"/>
          <w:color w:val="auto"/>
          <w:sz w:val="32"/>
          <w:szCs w:val="32"/>
          <w:shd w:val="clear" w:color="auto" w:fill="FFFFFF"/>
        </w:rPr>
        <w:t>，扩大公众监督面；</w:t>
      </w:r>
      <w:r>
        <w:rPr>
          <w:rFonts w:ascii="仿宋_GB2312" w:hAnsi="仿宋_GB2312" w:eastAsia="仿宋_GB2312" w:cs="仿宋_GB2312"/>
          <w:color w:val="auto"/>
          <w:sz w:val="32"/>
          <w:szCs w:val="32"/>
          <w:shd w:val="clear" w:color="auto" w:fill="FFFFFF"/>
        </w:rPr>
        <w:t>及时通过</w:t>
      </w:r>
      <w:r>
        <w:rPr>
          <w:rFonts w:hint="eastAsia" w:ascii="仿宋_GB2312" w:hAnsi="仿宋_GB2312" w:eastAsia="仿宋_GB2312" w:cs="仿宋_GB2312"/>
          <w:color w:val="auto"/>
          <w:sz w:val="32"/>
          <w:szCs w:val="32"/>
          <w:shd w:val="clear" w:color="auto" w:fill="FFFFFF"/>
          <w:lang w:eastAsia="zh-CN"/>
        </w:rPr>
        <w:t>公众号</w:t>
      </w:r>
      <w:r>
        <w:rPr>
          <w:rFonts w:ascii="仿宋_GB2312" w:hAnsi="仿宋_GB2312" w:eastAsia="仿宋_GB2312" w:cs="仿宋_GB2312"/>
          <w:color w:val="auto"/>
          <w:sz w:val="32"/>
          <w:szCs w:val="32"/>
          <w:shd w:val="clear" w:color="auto" w:fill="FFFFFF"/>
        </w:rPr>
        <w:t>等途径征集社会公众意见。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7"/>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现行有效件数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color w:val="auto"/>
                <w:sz w:val="24"/>
              </w:rPr>
            </w:pPr>
            <w:r>
              <w:rPr>
                <w:rFonts w:hint="eastAsia" w:ascii="宋体"/>
                <w:color w:val="auto"/>
                <w:sz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9</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9</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eastAsia="宋体"/>
                <w:color w:val="auto"/>
                <w:sz w:val="24"/>
                <w:szCs w:val="24"/>
                <w:lang w:val="en-US" w:eastAsia="zh-CN"/>
              </w:rPr>
            </w:pPr>
            <w:r>
              <w:rPr>
                <w:rFonts w:hint="eastAsia" w:cs="Calibri"/>
                <w:color w:val="auto"/>
                <w:kern w:val="0"/>
                <w:sz w:val="20"/>
                <w:szCs w:val="20"/>
                <w:lang w:val="en-US" w:eastAsia="zh-CN" w:bidi="ar"/>
              </w:rPr>
              <w:t>0</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eastAsia="宋体"/>
                <w:color w:val="auto"/>
                <w:lang w:val="en-US" w:eastAsia="zh-CN"/>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3</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4</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（一）2020年问题整改情况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rPr>
        <w:t>针对2020</w:t>
      </w:r>
      <w:r>
        <w:rPr>
          <w:rFonts w:hint="eastAsia" w:ascii="仿宋_GB2312" w:hAnsi="仿宋_GB2312" w:eastAsia="仿宋_GB2312" w:cs="仿宋_GB2312"/>
          <w:color w:val="auto"/>
          <w:sz w:val="32"/>
          <w:szCs w:val="32"/>
          <w:shd w:val="clear" w:color="auto" w:fill="FFFFFF"/>
          <w:lang w:eastAsia="zh-CN"/>
        </w:rPr>
        <w:t>年</w:t>
      </w:r>
      <w:r>
        <w:rPr>
          <w:rFonts w:hint="eastAsia" w:ascii="仿宋_GB2312" w:hAnsi="仿宋_GB2312" w:eastAsia="仿宋_GB2312" w:cs="仿宋_GB2312"/>
          <w:color w:val="auto"/>
          <w:sz w:val="32"/>
          <w:szCs w:val="32"/>
          <w:shd w:val="clear" w:color="auto" w:fill="FFFFFF"/>
        </w:rPr>
        <w:t>政务公开工作自查出的短板问题，街道在2021年进行了整改，</w:t>
      </w:r>
      <w:r>
        <w:rPr>
          <w:rFonts w:hint="eastAsia" w:ascii="仿宋_GB2312" w:hAnsi="仿宋_GB2312" w:eastAsia="仿宋_GB2312" w:cs="仿宋_GB2312"/>
          <w:b w:val="0"/>
          <w:bCs w:val="0"/>
          <w:color w:val="auto"/>
          <w:sz w:val="32"/>
          <w:szCs w:val="32"/>
          <w:shd w:val="clear" w:color="auto" w:fill="FFFFFF"/>
          <w:lang w:eastAsia="zh-CN"/>
        </w:rPr>
        <w:t>通过</w:t>
      </w:r>
      <w:r>
        <w:rPr>
          <w:rFonts w:hint="eastAsia" w:ascii="仿宋_GB2312" w:eastAsia="仿宋_GB2312" w:hAnsiTheme="minorHAnsi" w:cstheme="minorBidi"/>
          <w:color w:val="auto"/>
          <w:kern w:val="2"/>
          <w:sz w:val="32"/>
          <w:szCs w:val="32"/>
          <w:lang w:val="en-US" w:eastAsia="zh-CN" w:bidi="ar-SA"/>
        </w:rPr>
        <w:t>强化政府信息公开工作培训，提高全体机关人员对信息公开的认识；建立信息公开基本目录，明确信息公开范围，提高工作人员的业务能力，加强对信息公开范围的掌握和把控。加强政务新媒体应用，通过“安丘市新安街道办事处”微信公众号刊发稿件160余篇，扩大阅读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（二）2021年存在的主要问题及改进情况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lang w:eastAsia="zh-CN"/>
        </w:rPr>
        <w:t>主要问题：一是</w:t>
      </w:r>
      <w:r>
        <w:rPr>
          <w:rFonts w:hint="eastAsia" w:ascii="仿宋_GB2312" w:hAnsi="仿宋_GB2312" w:eastAsia="仿宋_GB2312" w:cs="仿宋_GB2312"/>
          <w:color w:val="auto"/>
          <w:sz w:val="32"/>
          <w:szCs w:val="32"/>
          <w:shd w:val="clear" w:color="auto" w:fill="FFFFFF"/>
        </w:rPr>
        <w:t>信息公开内容有待进一步丰富，增加更多的关系百姓切身利益的相关的信息。</w:t>
      </w:r>
      <w:r>
        <w:rPr>
          <w:rFonts w:hint="eastAsia" w:ascii="仿宋_GB2312" w:hAnsi="仿宋_GB2312" w:eastAsia="仿宋_GB2312" w:cs="仿宋_GB2312"/>
          <w:b/>
          <w:bCs/>
          <w:color w:val="auto"/>
          <w:sz w:val="32"/>
          <w:szCs w:val="32"/>
          <w:shd w:val="clear" w:color="auto" w:fill="FFFFFF"/>
          <w:lang w:eastAsia="zh-CN"/>
        </w:rPr>
        <w:t>二是</w:t>
      </w:r>
      <w:r>
        <w:rPr>
          <w:rFonts w:hint="eastAsia" w:ascii="仿宋_GB2312" w:hAnsi="仿宋_GB2312" w:eastAsia="仿宋_GB2312" w:cs="仿宋_GB2312"/>
          <w:color w:val="auto"/>
          <w:sz w:val="32"/>
          <w:szCs w:val="32"/>
          <w:shd w:val="clear" w:color="auto" w:fill="FFFFFF"/>
        </w:rPr>
        <w:t>政府信息公开工作专职人员数量相对较少，在一定程度上制约政府信息公开工作的开展。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b/>
          <w:bCs/>
          <w:color w:val="auto"/>
          <w:sz w:val="32"/>
          <w:szCs w:val="32"/>
          <w:shd w:val="clear" w:color="auto" w:fill="FFFFFF"/>
          <w:lang w:val="en-US" w:eastAsia="zh-CN"/>
        </w:rPr>
        <w:t>改进情况：</w:t>
      </w:r>
      <w:r>
        <w:rPr>
          <w:rFonts w:hint="eastAsia" w:ascii="仿宋_GB2312" w:eastAsia="仿宋_GB2312" w:hAnsiTheme="minorHAnsi" w:cstheme="minorBidi"/>
          <w:b/>
          <w:bCs/>
          <w:color w:val="auto"/>
          <w:kern w:val="2"/>
          <w:sz w:val="32"/>
          <w:szCs w:val="32"/>
          <w:lang w:val="en-US" w:eastAsia="zh-CN" w:bidi="ar-SA"/>
        </w:rPr>
        <w:t>一是</w:t>
      </w:r>
      <w:r>
        <w:rPr>
          <w:rFonts w:hint="eastAsia" w:ascii="仿宋_GB2312" w:eastAsia="仿宋_GB2312" w:hAnsiTheme="minorHAnsi" w:cstheme="minorBidi"/>
          <w:color w:val="auto"/>
          <w:kern w:val="2"/>
          <w:sz w:val="32"/>
          <w:szCs w:val="32"/>
          <w:lang w:val="en-US" w:eastAsia="zh-CN" w:bidi="ar-SA"/>
        </w:rPr>
        <w:t>加强组织领导，落实信息公开责任，建设一支专业高效的信息公开工作队伍；有重点地开展信息公开业务培训，提高业务水平。</w:t>
      </w:r>
      <w:r>
        <w:rPr>
          <w:rFonts w:hint="eastAsia" w:ascii="仿宋_GB2312" w:eastAsia="仿宋_GB2312" w:hAnsiTheme="minorHAnsi" w:cstheme="minorBidi"/>
          <w:b/>
          <w:bCs/>
          <w:color w:val="auto"/>
          <w:kern w:val="2"/>
          <w:sz w:val="32"/>
          <w:szCs w:val="32"/>
          <w:lang w:val="en-US" w:eastAsia="zh-CN" w:bidi="ar-SA"/>
        </w:rPr>
        <w:t>二是</w:t>
      </w:r>
      <w:r>
        <w:rPr>
          <w:rFonts w:hint="eastAsia" w:ascii="仿宋_GB2312" w:eastAsia="仿宋_GB2312" w:hAnsiTheme="minorHAnsi" w:cstheme="minorBidi"/>
          <w:color w:val="auto"/>
          <w:kern w:val="2"/>
          <w:sz w:val="32"/>
          <w:szCs w:val="32"/>
          <w:lang w:val="en-US" w:eastAsia="zh-CN" w:bidi="ar-SA"/>
        </w:rPr>
        <w:t>进一步丰富政府信息公开内容，创新信息公开形式。扩展信息公开渠道，及时增强信息公开的及时性，准确性、真实性，增加与老百姓息息相关的各类信息的发布。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（一）收取信息处理费</w:t>
      </w:r>
      <w:r>
        <w:rPr>
          <w:rFonts w:hint="eastAsia" w:ascii="楷体_GB2312" w:hAnsi="楷体_GB2312" w:eastAsia="楷体_GB2312" w:cs="楷体_GB2312"/>
          <w:color w:val="auto"/>
          <w:sz w:val="32"/>
          <w:szCs w:val="32"/>
          <w:lang w:eastAsia="zh-CN"/>
        </w:rPr>
        <w:t>的</w:t>
      </w:r>
      <w:r>
        <w:rPr>
          <w:rFonts w:hint="eastAsia" w:ascii="楷体_GB2312" w:hAnsi="楷体_GB2312" w:eastAsia="楷体_GB2312" w:cs="楷体_GB2312"/>
          <w:color w:val="auto"/>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落实安丘市</w:t>
      </w:r>
      <w:r>
        <w:rPr>
          <w:rFonts w:hint="eastAsia" w:ascii="楷体_GB2312" w:hAnsi="楷体_GB2312" w:eastAsia="楷体_GB2312" w:cs="楷体_GB2312"/>
          <w:color w:val="auto"/>
          <w:sz w:val="32"/>
          <w:szCs w:val="32"/>
          <w:lang w:val="en-US" w:eastAsia="zh-CN"/>
        </w:rPr>
        <w:t>2021年度政务公开工作要点情况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根据上级政务公开工作要求，制定印发了《安丘市新安街道办事处2021年政府信息主动公开基本目录》、《安丘市新安街道办事处2021年政务公开重点工作任务分工》，及时调整政务公开小组成员名单，定期完善和更新维护政府信息公开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人大代表建议和政协委员提案办理</w:t>
      </w:r>
      <w:r>
        <w:rPr>
          <w:rFonts w:hint="eastAsia" w:ascii="楷体_GB2312" w:hAnsi="楷体_GB2312" w:eastAsia="楷体_GB2312" w:cs="楷体_GB2312"/>
          <w:color w:val="auto"/>
          <w:sz w:val="32"/>
          <w:szCs w:val="32"/>
          <w:lang w:eastAsia="zh-CN"/>
        </w:rPr>
        <w:t>结果</w:t>
      </w:r>
      <w:r>
        <w:rPr>
          <w:rFonts w:hint="eastAsia" w:ascii="楷体_GB2312" w:hAnsi="楷体_GB2312" w:eastAsia="楷体_GB2312" w:cs="楷体_GB2312"/>
          <w:color w:val="auto"/>
          <w:sz w:val="32"/>
          <w:szCs w:val="32"/>
        </w:rPr>
        <w:t>公开情况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eastAsia="zh-CN"/>
        </w:rPr>
        <w:t>度</w:t>
      </w:r>
      <w:r>
        <w:rPr>
          <w:rFonts w:hint="eastAsia" w:ascii="仿宋_GB2312" w:eastAsia="仿宋_GB2312"/>
          <w:color w:val="auto"/>
          <w:sz w:val="32"/>
          <w:szCs w:val="32"/>
        </w:rPr>
        <w:t>，我街道</w:t>
      </w:r>
      <w:r>
        <w:rPr>
          <w:rFonts w:hint="eastAsia" w:ascii="仿宋_GB2312" w:eastAsia="仿宋_GB2312"/>
          <w:color w:val="auto"/>
          <w:sz w:val="32"/>
          <w:szCs w:val="32"/>
          <w:lang w:eastAsia="zh-CN"/>
        </w:rPr>
        <w:t>承办</w:t>
      </w:r>
      <w:r>
        <w:rPr>
          <w:rFonts w:hint="eastAsia" w:ascii="仿宋_GB2312" w:eastAsia="仿宋_GB2312"/>
          <w:color w:val="auto"/>
          <w:sz w:val="32"/>
          <w:szCs w:val="32"/>
        </w:rPr>
        <w:t>政协委员提案1件，涉及交通出行</w:t>
      </w:r>
      <w:r>
        <w:rPr>
          <w:rFonts w:hint="eastAsia" w:ascii="仿宋_GB2312" w:eastAsia="仿宋_GB2312"/>
          <w:color w:val="auto"/>
          <w:sz w:val="32"/>
          <w:szCs w:val="32"/>
          <w:lang w:eastAsia="zh-CN"/>
        </w:rPr>
        <w:t>方面</w:t>
      </w:r>
      <w:r>
        <w:rPr>
          <w:rFonts w:hint="eastAsia" w:ascii="仿宋_GB2312" w:eastAsia="仿宋_GB2312"/>
          <w:color w:val="auto"/>
          <w:sz w:val="32"/>
          <w:szCs w:val="32"/>
        </w:rPr>
        <w:t>的问题</w:t>
      </w:r>
      <w:r>
        <w:rPr>
          <w:rFonts w:hint="eastAsia" w:ascii="仿宋_GB2312" w:eastAsia="仿宋_GB2312"/>
          <w:color w:val="auto"/>
          <w:sz w:val="32"/>
          <w:szCs w:val="32"/>
          <w:lang w:eastAsia="zh-CN"/>
        </w:rPr>
        <w:t>，现已</w:t>
      </w:r>
      <w:r>
        <w:rPr>
          <w:rFonts w:hint="eastAsia" w:ascii="仿宋_GB2312" w:eastAsia="仿宋_GB2312"/>
          <w:color w:val="auto"/>
          <w:sz w:val="32"/>
          <w:szCs w:val="32"/>
        </w:rPr>
        <w:t>全部办结完成，满意率100%</w:t>
      </w:r>
      <w:r>
        <w:rPr>
          <w:rFonts w:hint="eastAsia" w:ascii="仿宋_GB2312" w:eastAsia="仿宋_GB2312"/>
          <w:color w:val="auto"/>
          <w:sz w:val="32"/>
          <w:szCs w:val="32"/>
          <w:lang w:eastAsia="zh-CN"/>
        </w:rPr>
        <w:t>，与</w:t>
      </w:r>
      <w:r>
        <w:rPr>
          <w:rFonts w:hint="eastAsia" w:ascii="仿宋_GB2312" w:eastAsia="仿宋_GB2312"/>
          <w:color w:val="auto"/>
          <w:sz w:val="32"/>
          <w:szCs w:val="32"/>
          <w:lang w:val="en-US" w:eastAsia="zh-CN"/>
        </w:rPr>
        <w:t>2020年相比无变化。未承办人大建议，与2020年承办1件相比下降100%。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（四）安丘市新安街道办事处2021年度政务公开工作创新情况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主动接受安丘市政府办公室对我单位政务信息公开情况的监督，及时做好主动公开工作，并对公开工作不到位的部分积极改进。同时，根据相关要求，制定政务公开工作监督考核机制，保证政务公开信息的时效性与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（五）安丘市新安街道办事处2021年度政府信息公开工作年度报告数据统计需要说明的事项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w:t>
      </w:r>
      <w:r>
        <w:rPr>
          <w:rFonts w:hint="eastAsia" w:ascii="仿宋_GB2312" w:hAnsi="仿宋_GB2312" w:eastAsia="仿宋_GB2312" w:cs="仿宋_GB2312"/>
          <w:color w:val="auto"/>
          <w:sz w:val="32"/>
          <w:szCs w:val="32"/>
          <w:shd w:val="clear" w:color="auto" w:fill="FFFFFF"/>
        </w:rPr>
        <w:t>如对本报告有任何疑问，请与</w:t>
      </w:r>
      <w:r>
        <w:rPr>
          <w:rFonts w:hint="eastAsia" w:ascii="仿宋_GB2312" w:hAnsi="仿宋_GB2312" w:eastAsia="仿宋_GB2312" w:cs="仿宋_GB2312"/>
          <w:color w:val="auto"/>
          <w:sz w:val="32"/>
          <w:szCs w:val="32"/>
          <w:shd w:val="clear" w:color="auto" w:fill="FFFFFF"/>
          <w:lang w:eastAsia="zh-CN"/>
        </w:rPr>
        <w:t>安丘市新安街道办事处</w:t>
      </w:r>
      <w:r>
        <w:rPr>
          <w:rFonts w:hint="eastAsia" w:ascii="仿宋_GB2312" w:hAnsi="仿宋_GB2312" w:eastAsia="仿宋_GB2312" w:cs="仿宋_GB2312"/>
          <w:color w:val="auto"/>
          <w:sz w:val="32"/>
          <w:szCs w:val="32"/>
          <w:shd w:val="clear" w:color="auto" w:fill="FFFFFF"/>
        </w:rPr>
        <w:t>联系（地址：山东省安丘市</w:t>
      </w:r>
      <w:r>
        <w:rPr>
          <w:rFonts w:hint="eastAsia" w:ascii="仿宋_GB2312" w:hAnsi="仿宋_GB2312" w:eastAsia="仿宋_GB2312" w:cs="仿宋_GB2312"/>
          <w:color w:val="auto"/>
          <w:sz w:val="32"/>
          <w:szCs w:val="32"/>
          <w:shd w:val="clear" w:color="auto" w:fill="FFFFFF"/>
          <w:lang w:eastAsia="zh-CN"/>
        </w:rPr>
        <w:t>莲花山西路</w:t>
      </w:r>
      <w:r>
        <w:rPr>
          <w:rFonts w:hint="eastAsia" w:ascii="仿宋_GB2312" w:hAnsi="仿宋_GB2312" w:eastAsia="仿宋_GB2312" w:cs="仿宋_GB2312"/>
          <w:color w:val="auto"/>
          <w:sz w:val="32"/>
          <w:szCs w:val="32"/>
          <w:shd w:val="clear" w:color="auto" w:fill="FFFFFF"/>
          <w:lang w:val="en-US" w:eastAsia="zh-CN"/>
        </w:rPr>
        <w:t>67号新安街道办事处办公楼1楼101</w:t>
      </w:r>
      <w:r>
        <w:rPr>
          <w:rFonts w:hint="eastAsia" w:ascii="仿宋_GB2312" w:hAnsi="仿宋_GB2312" w:eastAsia="仿宋_GB2312" w:cs="仿宋_GB2312"/>
          <w:color w:val="auto"/>
          <w:sz w:val="32"/>
          <w:szCs w:val="32"/>
          <w:shd w:val="clear" w:color="auto" w:fill="FFFFFF"/>
        </w:rPr>
        <w:t>，邮编：262100，电话：0536-</w:t>
      </w:r>
      <w:r>
        <w:rPr>
          <w:rFonts w:hint="eastAsia" w:ascii="仿宋_GB2312" w:hAnsi="仿宋_GB2312" w:eastAsia="仿宋_GB2312" w:cs="仿宋_GB2312"/>
          <w:color w:val="auto"/>
          <w:sz w:val="32"/>
          <w:szCs w:val="32"/>
          <w:shd w:val="clear" w:color="auto" w:fill="FFFFFF"/>
          <w:lang w:val="en-US" w:eastAsia="zh-CN"/>
        </w:rPr>
        <w:t>4730001</w:t>
      </w:r>
      <w:r>
        <w:rPr>
          <w:rFonts w:hint="eastAsia" w:ascii="仿宋_GB2312" w:hAnsi="仿宋_GB2312" w:eastAsia="仿宋_GB2312" w:cs="仿宋_GB2312"/>
          <w:color w:val="auto"/>
          <w:sz w:val="32"/>
          <w:szCs w:val="32"/>
          <w:shd w:val="clear" w:color="auto" w:fill="FFFFFF"/>
        </w:rPr>
        <w:t>，传真：0536-</w:t>
      </w:r>
      <w:r>
        <w:rPr>
          <w:rFonts w:hint="eastAsia" w:ascii="仿宋_GB2312" w:hAnsi="仿宋_GB2312" w:eastAsia="仿宋_GB2312" w:cs="仿宋_GB2312"/>
          <w:color w:val="auto"/>
          <w:sz w:val="32"/>
          <w:szCs w:val="32"/>
          <w:shd w:val="clear" w:color="auto" w:fill="FFFFFF"/>
          <w:lang w:val="en-US" w:eastAsia="zh-CN"/>
        </w:rPr>
        <w:t>4730191</w:t>
      </w:r>
      <w:r>
        <w:rPr>
          <w:rFonts w:hint="eastAsia" w:ascii="仿宋_GB2312" w:hAnsi="仿宋_GB2312" w:eastAsia="仿宋_GB2312" w:cs="仿宋_GB2312"/>
          <w:color w:val="auto"/>
          <w:sz w:val="32"/>
          <w:szCs w:val="32"/>
          <w:shd w:val="clear" w:color="auto" w:fill="FFFFFF"/>
        </w:rPr>
        <w:t>，电子邮箱：</w:t>
      </w:r>
      <w:r>
        <w:rPr>
          <w:rFonts w:hint="eastAsia" w:ascii="仿宋_GB2312" w:hAnsi="仿宋_GB2312" w:eastAsia="仿宋_GB2312" w:cs="仿宋_GB2312"/>
          <w:color w:val="auto"/>
          <w:sz w:val="32"/>
          <w:szCs w:val="32"/>
          <w:shd w:val="clear" w:color="auto" w:fill="FFFFFF"/>
        </w:rPr>
        <w:fldChar w:fldCharType="begin"/>
      </w:r>
      <w:r>
        <w:rPr>
          <w:rFonts w:hint="eastAsia" w:ascii="仿宋_GB2312" w:hAnsi="仿宋_GB2312" w:eastAsia="仿宋_GB2312" w:cs="仿宋_GB2312"/>
          <w:color w:val="auto"/>
          <w:sz w:val="32"/>
          <w:szCs w:val="32"/>
          <w:shd w:val="clear" w:color="auto" w:fill="FFFFFF"/>
        </w:rPr>
        <w:instrText xml:space="preserve"> HYPERLINK "mailto:aqszfzwgkb@wf.shandong.cn）。" </w:instrText>
      </w:r>
      <w:r>
        <w:rPr>
          <w:rFonts w:hint="eastAsia" w:ascii="仿宋_GB2312" w:hAnsi="仿宋_GB2312" w:eastAsia="仿宋_GB2312" w:cs="仿宋_GB2312"/>
          <w:color w:val="auto"/>
          <w:sz w:val="32"/>
          <w:szCs w:val="32"/>
          <w:shd w:val="clear" w:color="auto" w:fill="FFFFFF"/>
        </w:rPr>
        <w:fldChar w:fldCharType="separate"/>
      </w:r>
      <w:r>
        <w:rPr>
          <w:rFonts w:hint="eastAsia" w:ascii="仿宋_GB2312" w:eastAsia="仿宋_GB2312"/>
          <w:color w:val="auto"/>
          <w:sz w:val="32"/>
          <w:szCs w:val="32"/>
        </w:rPr>
        <w:t>aqxadzb@wf.shandong.cn</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（六）安丘市新安街道办事处2021年度没有其他需要报告的事项。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kern w:val="0"/>
          <w:sz w:val="32"/>
          <w:szCs w:val="32"/>
          <w:lang w:val="en-US" w:eastAsia="zh-CN" w:bidi="ar"/>
        </w:rPr>
      </w:pPr>
      <w:r>
        <w:rPr>
          <w:rFonts w:hint="eastAsia" w:ascii="楷体_GB2312" w:hAnsi="楷体_GB2312" w:eastAsia="楷体_GB2312" w:cs="楷体_GB2312"/>
          <w:sz w:val="32"/>
          <w:szCs w:val="32"/>
          <w:lang w:val="en-US" w:eastAsia="zh-CN"/>
        </w:rPr>
        <w:t>（七）安丘市新安街道办事处本年度没有其他有关文件专门要求通过政府信息公开工作年度报告予以报告的事项。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Calibri" w:eastAsia="仿宋_GB2312" w:cs="Times New Roman"/>
          <w:color w:val="auto"/>
          <w:kern w:val="0"/>
          <w:sz w:val="32"/>
          <w:szCs w:val="32"/>
          <w:lang w:val="en-US" w:eastAsia="zh-CN" w:bidi="ar"/>
        </w:rPr>
      </w:pPr>
      <w:r>
        <w:rPr>
          <w:rFonts w:hint="eastAsia" w:ascii="仿宋_GB2312" w:hAnsi="Calibri" w:eastAsia="仿宋_GB2312" w:cs="Times New Roman"/>
          <w:color w:val="auto"/>
          <w:kern w:val="0"/>
          <w:sz w:val="32"/>
          <w:szCs w:val="32"/>
          <w:lang w:val="en-US" w:eastAsia="zh-CN" w:bidi="ar"/>
        </w:rPr>
        <w:t>安丘市新安街道办事处</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_GB2312" w:hAnsi="Calibri" w:eastAsia="仿宋_GB2312" w:cs="Times New Roman"/>
          <w:color w:val="auto"/>
          <w:kern w:val="0"/>
          <w:sz w:val="32"/>
          <w:szCs w:val="32"/>
          <w:lang w:val="en-US" w:eastAsia="zh-CN" w:bidi="ar"/>
        </w:rPr>
      </w:pPr>
      <w:r>
        <w:rPr>
          <w:rFonts w:hint="eastAsia" w:ascii="仿宋_GB2312" w:hAnsi="Calibri" w:eastAsia="仿宋_GB2312" w:cs="Times New Roman"/>
          <w:color w:val="auto"/>
          <w:kern w:val="0"/>
          <w:sz w:val="32"/>
          <w:szCs w:val="32"/>
          <w:lang w:val="en-US" w:eastAsia="zh-CN" w:bidi="ar"/>
        </w:rPr>
        <w:t>2022年1月24日</w:t>
      </w:r>
      <w:r>
        <w:rPr>
          <w:rFonts w:hint="eastAsia" w:ascii="仿宋_GB2312" w:eastAsia="仿宋_GB2312" w:cs="Times New Roman"/>
          <w:color w:val="auto"/>
          <w:kern w:val="0"/>
          <w:sz w:val="32"/>
          <w:szCs w:val="32"/>
          <w:lang w:val="en-US" w:eastAsia="zh-CN" w:bidi="ar"/>
        </w:rPr>
        <w:t xml:space="preserve">  </w:t>
      </w:r>
    </w:p>
    <w:sectPr>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mRlYTBmNWE2YzhmMDc5YzQ3ZGU5YjEwOGZlNjgifQ=="/>
    <w:docVar w:name="KSO_WPS_MARK_KEY" w:val="1e705899-ff95-45a3-931a-209f5c0efbee"/>
  </w:docVars>
  <w:rsids>
    <w:rsidRoot w:val="46045CCA"/>
    <w:rsid w:val="014660F0"/>
    <w:rsid w:val="03B66173"/>
    <w:rsid w:val="0B0A7658"/>
    <w:rsid w:val="0BCB52DC"/>
    <w:rsid w:val="0CF813CA"/>
    <w:rsid w:val="0D284450"/>
    <w:rsid w:val="0E647EF4"/>
    <w:rsid w:val="14252D62"/>
    <w:rsid w:val="147A7A24"/>
    <w:rsid w:val="1AA46437"/>
    <w:rsid w:val="1EA82D83"/>
    <w:rsid w:val="21896796"/>
    <w:rsid w:val="25C6498D"/>
    <w:rsid w:val="2BE825F7"/>
    <w:rsid w:val="2DA3635E"/>
    <w:rsid w:val="32D81B43"/>
    <w:rsid w:val="3539074A"/>
    <w:rsid w:val="37902F69"/>
    <w:rsid w:val="38A54741"/>
    <w:rsid w:val="3FC94754"/>
    <w:rsid w:val="41DA1783"/>
    <w:rsid w:val="43373D92"/>
    <w:rsid w:val="43B55D28"/>
    <w:rsid w:val="46045CCA"/>
    <w:rsid w:val="46515847"/>
    <w:rsid w:val="47146741"/>
    <w:rsid w:val="4B5241A5"/>
    <w:rsid w:val="5C01225A"/>
    <w:rsid w:val="5D5F0AF6"/>
    <w:rsid w:val="69021F5B"/>
    <w:rsid w:val="6C013C34"/>
    <w:rsid w:val="6C266D8F"/>
    <w:rsid w:val="6E9218F1"/>
    <w:rsid w:val="72464B2A"/>
    <w:rsid w:val="764B3CEF"/>
    <w:rsid w:val="7BED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jc w:val="both"/>
      <w:outlineLvl w:val="0"/>
    </w:pPr>
    <w:rPr>
      <w:rFonts w:ascii="楷体_GB2312" w:hAnsi="楷体_GB2312" w:eastAsia="黑体"/>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rPr>
  </w:style>
  <w:style w:type="paragraph" w:styleId="5">
    <w:name w:val="heading 3"/>
    <w:basedOn w:val="1"/>
    <w:next w:val="1"/>
    <w:semiHidden/>
    <w:unhideWhenUsed/>
    <w:qFormat/>
    <w:uiPriority w:val="0"/>
    <w:pPr>
      <w:keepNext/>
      <w:keepLines/>
      <w:spacing w:beforeLines="0" w:beforeAutospacing="0" w:afterLines="0" w:afterAutospacing="0" w:line="560" w:lineRule="exact"/>
      <w:jc w:val="both"/>
      <w:outlineLvl w:val="2"/>
    </w:pPr>
    <w:rPr>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题目"/>
    <w:basedOn w:val="1"/>
    <w:next w:val="1"/>
    <w:qFormat/>
    <w:uiPriority w:val="0"/>
    <w:pPr>
      <w:keepNext/>
      <w:keepLines/>
      <w:spacing w:beforeLines="0" w:afterLines="0"/>
      <w:ind w:firstLine="0" w:firstLineChars="0"/>
      <w:jc w:val="center"/>
      <w:outlineLvl w:val="0"/>
    </w:pPr>
    <w:rPr>
      <w:rFonts w:ascii="楷体_GB2312" w:hAnsi="楷体_GB2312"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3338</Words>
  <Characters>3563</Characters>
  <Lines>0</Lines>
  <Paragraphs>0</Paragraphs>
  <TotalTime>10</TotalTime>
  <ScaleCrop>false</ScaleCrop>
  <LinksUpToDate>false</LinksUpToDate>
  <CharactersWithSpaces>3571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2022-01-20T08:31:00Z</dcterms:created>
  <dc:creator>开花的小蘑菇</dc:creator>
  <cp:lastModifiedBy>WPS_1497595727</cp:lastModifiedBy>
  <dcterms:modified xsi:type="dcterms:W3CDTF">2023-02-10T08:19:45Z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56F4E7DB45904EC18D89833E989820C8</vt:lpwstr>
  </property>
</Properties>
</file>