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新安街道办事处2019年政府信息公开工作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根据《中华人民共和国政府信息公开条例》(以下简称《条例》)、《山东省政府信息公开办法》(以下简称《办法》)有关规定和《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安丘市人民政府办公室关于做好 2019 年政府信息公开工作年度报告编制发布和报送工作的通知</w:t>
      </w:r>
      <w:r>
        <w:rPr>
          <w:rFonts w:hint="eastAsia" w:ascii="仿宋_GB2312" w:eastAsia="仿宋_GB2312"/>
          <w:color w:val="000000"/>
          <w:sz w:val="32"/>
          <w:szCs w:val="32"/>
        </w:rPr>
        <w:t>》要求,特编制201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年新安街道政府信息公开工作年度报告。本报告所列数据的统计期限自201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年1月1日起至201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年12月31日止。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（一）政府信息公开工作概述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color w:val="000000"/>
          <w:sz w:val="32"/>
          <w:szCs w:val="32"/>
        </w:rPr>
        <w:t>在上级部门的正确指导下，严格贯彻落实市政府关于政府信息公开工作的精神部署，继续坚持“以公开为原则，不公开为例外”，立足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color w:val="000000"/>
          <w:sz w:val="32"/>
          <w:szCs w:val="32"/>
        </w:rPr>
        <w:t>实际，深入开展政府信息公开工作，积极完善工作机制，加大下属事业单位信息公开的力度，通过宣传栏、网站等多种形式，主动、及时地公开政务工作信息，不断扩大公开范围，推动法治政府、廉洁政府和服务型政府的建设，取得了良好的工作成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（二）依申请公开情况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2019年，我镇到依申请公开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3条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（三）强化政府信息管理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一是加强领导，明确职责。高度重视政府信息公开工作，成立了由党委副书记、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办事处主任苑衍强</w:t>
      </w:r>
      <w:r>
        <w:rPr>
          <w:rFonts w:hint="eastAsia" w:ascii="仿宋_GB2312" w:eastAsia="仿宋_GB2312"/>
          <w:color w:val="000000"/>
          <w:sz w:val="32"/>
          <w:szCs w:val="32"/>
        </w:rPr>
        <w:t>同志任组长的政务公开工作领导小组，领导小组下设办公室，办公室设在党政办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负责统筹协调编制政府信息公开内容，全力推进我镇的政府信息公开工作。二是规范程序，完善制度。健全政府信息公开工作制度、保密审查制度、责任追究制度、依申请公开制度。全面梳理和检查公开信息的格式、内容、归类是否规范，做到各类信息按要求发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（四）政府信息公开情况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color w:val="000000"/>
          <w:sz w:val="32"/>
          <w:szCs w:val="32"/>
        </w:rPr>
        <w:t>主动公开各类政府信息243条。按主动公开形式分，通过政府网站主动公开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color w:val="000000"/>
          <w:sz w:val="32"/>
          <w:szCs w:val="32"/>
        </w:rPr>
        <w:t>条，其中，组织机构信息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</w:rPr>
        <w:t>条，政策文件信息5条,工作信息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条，人事信息1条，执行公开3条，服务公开信息9条，结果公开信息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条，重点领域信息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color w:val="000000"/>
          <w:sz w:val="32"/>
          <w:szCs w:val="32"/>
        </w:rPr>
        <w:t>条，其他信息5条；政务微信公开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98</w:t>
      </w:r>
      <w:r>
        <w:rPr>
          <w:rFonts w:hint="eastAsia" w:ascii="仿宋_GB2312" w:eastAsia="仿宋_GB2312"/>
          <w:color w:val="000000"/>
          <w:sz w:val="32"/>
          <w:szCs w:val="32"/>
        </w:rPr>
        <w:t>条，其他方式公开54条。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（五）政府信息公开平台建设情况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一是把市政府网站信息公开平台作为我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街道</w:t>
      </w:r>
      <w:r>
        <w:rPr>
          <w:rFonts w:hint="eastAsia" w:ascii="仿宋_GB2312" w:eastAsia="仿宋_GB2312"/>
          <w:color w:val="000000"/>
          <w:sz w:val="32"/>
          <w:szCs w:val="32"/>
        </w:rPr>
        <w:t>政府信息公开的重要渠道，管理员及时对信息进行维护、更新，确保群众及时知晓。二是除依托政府网站和公开栏张贴等发布形式外，我镇开通“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聚焦新安</w:t>
      </w:r>
      <w:r>
        <w:rPr>
          <w:rFonts w:hint="eastAsia" w:ascii="仿宋_GB2312" w:eastAsia="仿宋_GB2312"/>
          <w:color w:val="000000"/>
          <w:sz w:val="32"/>
          <w:szCs w:val="32"/>
        </w:rPr>
        <w:t>”政务微信，不断开辟多种政府信息公开渠道，满足不同群体对政务信息的需求，进一步扩大信息受众面。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（六）落实监督检查制度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镇将政府信息公开列入全年工作任务考核目标，明确工作责任，严格落实监督检查制度，不断加强政府信息公开审查及监督检查工作，对未按照要求开展政府信息公开工作的，予以督促整改或者通报批评，极大的保证了政府信息公开工作的规范和高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（七）建议提案办理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2019年，我街道收到人大代表建议1件、政协委员提案1件，主要涉及交通出行、社会秩序管理等当面的问题。为切实做好建议和提案答复工作，我街道成立专门工作班子，深入调查研究、摸清情况，目前已全部办结完成，满意率100%。1.发挥社会评议功能，主动听取社会公众意见。一是对于需要向社会进行意见征集的，我镇及时并注明联系电话和邮箱，积极主动听取社会公众的意见与建议。二是公众对于网站信息有任何疑议的，我镇及时进行解答。3.责任追究结果情况。2019年我镇未出现因信息公开不到位需要进行责任追究的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083"/>
        <w:gridCol w:w="234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本年新制作数量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本年新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公开数量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对外公开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规章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规范性文件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上一年项目数量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本年增/减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行政许可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其他对外管理服务事项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上一年项目数量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本年增/减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行政处罚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行政强制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上一年项目数量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行政事业性收费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信息内容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采购项目数量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政府集中采购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7"/>
        <w:tblW w:w="54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11"/>
        <w:gridCol w:w="2300"/>
        <w:gridCol w:w="1012"/>
        <w:gridCol w:w="825"/>
        <w:gridCol w:w="769"/>
        <w:gridCol w:w="731"/>
        <w:gridCol w:w="732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49" w:type="pct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750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49" w:type="pct"/>
            <w:gridSpan w:val="3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3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自然人</w:t>
            </w:r>
          </w:p>
        </w:tc>
        <w:tc>
          <w:tcPr>
            <w:tcW w:w="1894" w:type="pct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法人或其他组织</w:t>
            </w:r>
          </w:p>
        </w:tc>
        <w:tc>
          <w:tcPr>
            <w:tcW w:w="342" w:type="pct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249" w:type="pct"/>
            <w:gridSpan w:val="3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3" w:type="pct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商业企业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科研机构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社会公益组织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法律服务机构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342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pct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一、本年新收政府信息公开申请数量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pct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二、上年结转政府信息公开申请数量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restart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三、本年度办理结果</w:t>
            </w:r>
          </w:p>
        </w:tc>
        <w:tc>
          <w:tcPr>
            <w:tcW w:w="1934" w:type="pct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（一）予以公开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4" w:type="pct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pacing w:val="-6"/>
                <w:szCs w:val="21"/>
              </w:rPr>
            </w:pPr>
            <w:r>
              <w:rPr>
                <w:rFonts w:hint="eastAsia" w:ascii="楷体_GB2312" w:eastAsia="楷体_GB2312"/>
                <w:spacing w:val="-6"/>
                <w:szCs w:val="21"/>
              </w:rPr>
              <w:t>（三）不予公开</w:t>
            </w: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1.属于国家秘密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pacing w:val="-16"/>
                <w:szCs w:val="21"/>
              </w:rPr>
            </w:pPr>
            <w:r>
              <w:rPr>
                <w:rFonts w:hint="eastAsia" w:ascii="楷体_GB2312" w:eastAsia="楷体_GB2312"/>
                <w:spacing w:val="-16"/>
                <w:szCs w:val="21"/>
              </w:rPr>
              <w:t>2.其他法律行政法规禁止公开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3.危及“三安全一稳定”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4.保护第三方合法权益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5.属于三类内部事务信息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6.属于四类过程性信息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7.属于行政执法案卷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8.属于行政查询事项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pacing w:val="-6"/>
                <w:szCs w:val="21"/>
              </w:rPr>
            </w:pPr>
            <w:r>
              <w:rPr>
                <w:rFonts w:hint="eastAsia" w:ascii="楷体_GB2312" w:eastAsia="楷体_GB2312"/>
                <w:spacing w:val="-6"/>
                <w:szCs w:val="21"/>
              </w:rPr>
              <w:t>（四）无法提供</w:t>
            </w: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pacing w:val="-14"/>
                <w:szCs w:val="21"/>
              </w:rPr>
            </w:pPr>
            <w:r>
              <w:rPr>
                <w:rFonts w:hint="eastAsia" w:ascii="楷体_GB2312" w:eastAsia="楷体_GB2312"/>
                <w:spacing w:val="-14"/>
                <w:szCs w:val="21"/>
              </w:rPr>
              <w:t>1.本机关不掌握相关政府信息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pacing w:val="-14"/>
                <w:szCs w:val="21"/>
              </w:rPr>
            </w:pPr>
            <w:r>
              <w:rPr>
                <w:rFonts w:hint="eastAsia" w:ascii="楷体_GB2312" w:eastAsia="楷体_GB2312"/>
                <w:spacing w:val="-14"/>
                <w:szCs w:val="21"/>
              </w:rPr>
              <w:t>2.没有现成信息需要另行制作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3.补正后申请内容仍不明确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pacing w:val="-6"/>
                <w:szCs w:val="21"/>
              </w:rPr>
            </w:pPr>
            <w:r>
              <w:rPr>
                <w:rFonts w:hint="eastAsia" w:ascii="楷体_GB2312" w:eastAsia="楷体_GB2312"/>
                <w:spacing w:val="-6"/>
                <w:szCs w:val="21"/>
              </w:rPr>
              <w:t>（五）不予处理</w:t>
            </w: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1.信访举报投诉类申请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2.重复申请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3.要求提供公开出版物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>4.无正当理由大量反复申请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66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5.要求行政机关确认或重新出具已获取信息</w:t>
            </w:r>
          </w:p>
        </w:tc>
        <w:tc>
          <w:tcPr>
            <w:tcW w:w="513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4" w:type="pct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（六）其他处理</w:t>
            </w:r>
          </w:p>
        </w:tc>
        <w:tc>
          <w:tcPr>
            <w:tcW w:w="51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" w:type="pct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34" w:type="pct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（七）总计</w:t>
            </w:r>
          </w:p>
        </w:tc>
        <w:tc>
          <w:tcPr>
            <w:tcW w:w="51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18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pct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四、结转下年度继续办理</w:t>
            </w:r>
          </w:p>
        </w:tc>
        <w:tc>
          <w:tcPr>
            <w:tcW w:w="513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18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90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0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71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342" w:type="pc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7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行政复议</w:t>
            </w:r>
          </w:p>
        </w:tc>
        <w:tc>
          <w:tcPr>
            <w:tcW w:w="6640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结果维持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结果纠正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其他结果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尚未审结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</w:t>
            </w:r>
          </w:p>
        </w:tc>
        <w:tc>
          <w:tcPr>
            <w:tcW w:w="33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未经复议直接起诉</w:t>
            </w:r>
          </w:p>
        </w:tc>
        <w:tc>
          <w:tcPr>
            <w:tcW w:w="33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结果维持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结果纠正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其他结果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尚未审结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结果维持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结果纠正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其他结果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尚未审结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五、政府信息公开工作存在的主要问题和改进情况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(一)存在的主要问题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1.信息公开的力度还不够，对于发生的事情、干过的工作形成信息不够及时。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2.信息公开监管力度小，有些部门只公开对自己有利的信息，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信息公开范围不广，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信息公开的监管力度不够强大。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(二)改进措施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1.扩大信息公开的范围。结合街道的实情,开通多种形式的信息公开渠道,设立信息查询点,使其获取所需信息。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2.强化监督机制。加强对信息公开部门的监督，依法有效保障公民的言论自由权、建议批评权、检举控告权等。建立健全信息公开问责机制，做到信息公开工作“平时有人管，出了问题有人担”。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3.深化重点领域信息公开。加大推进精准扶贫、就业创业、社会救助、环境保护等重点领域信息公开力度，切实提升公开质量和实效，更好地服务经济社会发展和民生改善。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2019年，街道积极配合上级有关部门，积极完善政府信息公开目录，理顺公开体系，扎实做好了征地拆迁、政务工作、低保公示等重点领域政府信息公开有关工作。安排专人对涉及面广、社会关注度高或专业性比较强的政策性信息及相关重要信息，及时做好解读工作。通过是市政府门户网站、村居公开栏、为民服务中心、宣传车等方式，针对公众关切，主动、及时、全面、准确地发布权威政府信息，特别是有关街道工作的重要会议、重要活动、重要决策部署，经济运行和社会发展重要动态等方面的信息，以增进公众对街道工作的了解、理解和支持。同时，进一步加强了与公众的互动交流，街道在信访办公室设立了4730006热线电话，做到了及时答复公众询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539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-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 6 -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84"/>
    <w:rsid w:val="00004CEB"/>
    <w:rsid w:val="00110A17"/>
    <w:rsid w:val="00177788"/>
    <w:rsid w:val="001D738F"/>
    <w:rsid w:val="00242C84"/>
    <w:rsid w:val="0025512F"/>
    <w:rsid w:val="0033003D"/>
    <w:rsid w:val="004177F6"/>
    <w:rsid w:val="004B05CB"/>
    <w:rsid w:val="005077E1"/>
    <w:rsid w:val="00514353"/>
    <w:rsid w:val="005A4301"/>
    <w:rsid w:val="00614890"/>
    <w:rsid w:val="006A2C5C"/>
    <w:rsid w:val="007870AF"/>
    <w:rsid w:val="00790877"/>
    <w:rsid w:val="008F247B"/>
    <w:rsid w:val="009551E7"/>
    <w:rsid w:val="00AD094E"/>
    <w:rsid w:val="00AD2207"/>
    <w:rsid w:val="00C01686"/>
    <w:rsid w:val="00D9244E"/>
    <w:rsid w:val="00E216EE"/>
    <w:rsid w:val="00EC3884"/>
    <w:rsid w:val="00F02593"/>
    <w:rsid w:val="00FA35DC"/>
    <w:rsid w:val="031D67B8"/>
    <w:rsid w:val="03EA08BA"/>
    <w:rsid w:val="07F63156"/>
    <w:rsid w:val="0A2D12C3"/>
    <w:rsid w:val="1CAA5BC1"/>
    <w:rsid w:val="1DAB5064"/>
    <w:rsid w:val="22293093"/>
    <w:rsid w:val="25B2411A"/>
    <w:rsid w:val="2CF02B10"/>
    <w:rsid w:val="2E080138"/>
    <w:rsid w:val="3C392B7C"/>
    <w:rsid w:val="47A37A39"/>
    <w:rsid w:val="4A866A2B"/>
    <w:rsid w:val="4B9F10DE"/>
    <w:rsid w:val="4D252CF3"/>
    <w:rsid w:val="4D931761"/>
    <w:rsid w:val="4F4D448D"/>
    <w:rsid w:val="55201DA2"/>
    <w:rsid w:val="57E62789"/>
    <w:rsid w:val="58DF08E6"/>
    <w:rsid w:val="5AF66F84"/>
    <w:rsid w:val="5B322FDA"/>
    <w:rsid w:val="5D872799"/>
    <w:rsid w:val="5EA63695"/>
    <w:rsid w:val="5EB95DCE"/>
    <w:rsid w:val="5EDC214F"/>
    <w:rsid w:val="60004E2A"/>
    <w:rsid w:val="656E04EB"/>
    <w:rsid w:val="6993743F"/>
    <w:rsid w:val="6A743C9D"/>
    <w:rsid w:val="6C5C38E5"/>
    <w:rsid w:val="6EFB1E52"/>
    <w:rsid w:val="778227B6"/>
    <w:rsid w:val="78DC5C49"/>
    <w:rsid w:val="7A271A94"/>
    <w:rsid w:val="7A4F2555"/>
    <w:rsid w:val="7CE52C72"/>
    <w:rsid w:val="7D8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hover12"/>
    <w:basedOn w:val="8"/>
    <w:qFormat/>
    <w:uiPriority w:val="0"/>
    <w:rPr>
      <w:shd w:val="clear" w:fill="003D96"/>
    </w:rPr>
  </w:style>
  <w:style w:type="character" w:customStyle="1" w:styleId="16">
    <w:name w:val="hover11"/>
    <w:basedOn w:val="8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D4056-A288-44ED-8BD3-B67FD6234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465</Words>
  <Characters>2655</Characters>
  <Lines>22</Lines>
  <Paragraphs>6</Paragraphs>
  <TotalTime>1</TotalTime>
  <ScaleCrop>false</ScaleCrop>
  <LinksUpToDate>false</LinksUpToDate>
  <CharactersWithSpaces>3114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2017-03-02T02:30:00Z</dcterms:created>
  <dc:creator>Sky123.Org</dc:creator>
  <cp:lastModifiedBy>开花的小蘑菇</cp:lastModifiedBy>
  <dcterms:modified xsi:type="dcterms:W3CDTF">2021-05-31T02:45:26Z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AE2C4BD87B4D485D9AA620B5A50A24B7</vt:lpwstr>
  </property>
</Properties>
</file>