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ind w:left="0" w:right="0"/>
        <w:jc w:val="center"/>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安丘市住房和城乡建设局2020年</w:t>
      </w:r>
    </w:p>
    <w:p>
      <w:pPr>
        <w:keepNext w:val="0"/>
        <w:keepLines w:val="0"/>
        <w:widowControl/>
        <w:suppressLineNumbers w:val="0"/>
        <w:wordWrap w:val="0"/>
        <w:spacing w:before="0" w:beforeAutospacing="0" w:after="0" w:afterAutospacing="0"/>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
        </w:rPr>
        <w:t>政府信息公开工作年度报告</w:t>
      </w:r>
    </w:p>
    <w:p>
      <w:pPr>
        <w:keepNext w:val="0"/>
        <w:keepLines w:val="0"/>
        <w:widowControl/>
        <w:suppressLineNumbers w:val="0"/>
        <w:wordWrap w:val="0"/>
        <w:spacing w:before="0" w:beforeAutospacing="0" w:after="0" w:afterAutospacing="0"/>
        <w:ind w:left="0" w:right="0" w:firstLine="640"/>
        <w:jc w:val="both"/>
        <w:rPr>
          <w:rFonts w:ascii="黑体" w:hAnsi="宋体" w:eastAsia="黑体" w:cs="黑体"/>
          <w:color w:val="auto"/>
          <w:kern w:val="0"/>
          <w:sz w:val="32"/>
          <w:szCs w:val="32"/>
          <w:lang w:val="en-US" w:eastAsia="zh-CN" w:bidi="ar"/>
        </w:rPr>
      </w:pPr>
    </w:p>
    <w:p>
      <w:pPr>
        <w:keepNext w:val="0"/>
        <w:keepLines w:val="0"/>
        <w:widowControl/>
        <w:suppressLineNumbers w:val="0"/>
        <w:wordWrap w:val="0"/>
        <w:spacing w:before="0" w:beforeAutospacing="0" w:after="0" w:afterAutospacing="0"/>
        <w:ind w:left="0" w:right="0" w:firstLine="640"/>
        <w:jc w:val="both"/>
        <w:rPr>
          <w:rFonts w:hint="eastAsia" w:ascii="仿宋_GB2312" w:eastAsia="仿宋_GB2312" w:cs="仿宋_GB2312" w:hAnsiTheme="minorHAnsi"/>
          <w:color w:val="auto"/>
          <w:kern w:val="0"/>
          <w:sz w:val="32"/>
          <w:szCs w:val="32"/>
          <w:lang w:val="en-US" w:eastAsia="zh-CN" w:bidi="ar"/>
        </w:rPr>
      </w:pPr>
      <w:r>
        <w:rPr>
          <w:rFonts w:hint="eastAsia" w:ascii="仿宋_GB2312" w:eastAsia="仿宋_GB2312" w:cs="仿宋_GB2312" w:hAnsiTheme="minorHAnsi"/>
          <w:color w:val="auto"/>
          <w:kern w:val="0"/>
          <w:sz w:val="32"/>
          <w:szCs w:val="32"/>
          <w:lang w:val="en-US" w:eastAsia="zh-CN" w:bidi="ar"/>
        </w:rPr>
        <w:t>根据《中</w:t>
      </w:r>
      <w:bookmarkStart w:id="0" w:name="_GoBack"/>
      <w:bookmarkEnd w:id="0"/>
      <w:r>
        <w:rPr>
          <w:rFonts w:hint="eastAsia" w:ascii="仿宋_GB2312" w:eastAsia="仿宋_GB2312" w:cs="仿宋_GB2312" w:hAnsiTheme="minorHAnsi"/>
          <w:color w:val="auto"/>
          <w:kern w:val="0"/>
          <w:sz w:val="32"/>
          <w:szCs w:val="32"/>
          <w:lang w:val="en-US" w:eastAsia="zh-CN" w:bidi="ar"/>
        </w:rPr>
        <w:t>华人民共和国政府信息公开条例》要求，结合我局实际，编制并向社会公布</w:t>
      </w:r>
      <w:r>
        <w:rPr>
          <w:rFonts w:hint="eastAsia" w:ascii="仿宋_GB2312" w:eastAsia="仿宋_GB2312" w:cs="仿宋_GB2312"/>
          <w:color w:val="auto"/>
          <w:kern w:val="0"/>
          <w:sz w:val="32"/>
          <w:szCs w:val="32"/>
          <w:lang w:val="en-US" w:eastAsia="zh-CN" w:bidi="ar"/>
        </w:rPr>
        <w:t>安丘</w:t>
      </w:r>
      <w:r>
        <w:rPr>
          <w:rFonts w:hint="eastAsia" w:ascii="仿宋_GB2312" w:eastAsia="仿宋_GB2312" w:cs="仿宋_GB2312" w:hAnsiTheme="minorHAnsi"/>
          <w:color w:val="auto"/>
          <w:kern w:val="0"/>
          <w:sz w:val="32"/>
          <w:szCs w:val="32"/>
          <w:lang w:val="en-US" w:eastAsia="zh-CN" w:bidi="ar"/>
        </w:rPr>
        <w:t>市住房和城乡建设局2</w:t>
      </w:r>
      <w:r>
        <w:rPr>
          <w:rFonts w:hint="eastAsia" w:ascii="仿宋_GB2312" w:eastAsia="仿宋_GB2312" w:cs="仿宋_GB2312"/>
          <w:color w:val="auto"/>
          <w:kern w:val="0"/>
          <w:sz w:val="32"/>
          <w:szCs w:val="32"/>
          <w:lang w:val="en-US" w:eastAsia="zh-CN" w:bidi="ar"/>
        </w:rPr>
        <w:t>020</w:t>
      </w:r>
      <w:r>
        <w:rPr>
          <w:rFonts w:hint="eastAsia" w:ascii="仿宋_GB2312" w:eastAsia="仿宋_GB2312" w:cs="仿宋_GB2312" w:hAnsiTheme="minorHAnsi"/>
          <w:color w:val="auto"/>
          <w:kern w:val="0"/>
          <w:sz w:val="32"/>
          <w:szCs w:val="32"/>
          <w:lang w:val="en-US" w:eastAsia="zh-CN" w:bidi="ar"/>
        </w:rPr>
        <w:t>年政府信息公开工作年度报告。本报告中所列数据的统计期限为</w:t>
      </w:r>
      <w:r>
        <w:rPr>
          <w:rFonts w:hint="eastAsia" w:ascii="仿宋_GB2312" w:eastAsia="仿宋_GB2312" w:cs="仿宋_GB2312"/>
          <w:color w:val="auto"/>
          <w:kern w:val="0"/>
          <w:sz w:val="32"/>
          <w:szCs w:val="32"/>
          <w:lang w:val="en-US" w:eastAsia="zh-CN" w:bidi="ar"/>
        </w:rPr>
        <w:t>2020</w:t>
      </w:r>
      <w:r>
        <w:rPr>
          <w:rFonts w:hint="eastAsia" w:ascii="仿宋_GB2312" w:eastAsia="仿宋_GB2312" w:cs="仿宋_GB2312" w:hAnsiTheme="minorHAnsi"/>
          <w:color w:val="auto"/>
          <w:kern w:val="0"/>
          <w:sz w:val="32"/>
          <w:szCs w:val="32"/>
          <w:lang w:val="en-US" w:eastAsia="zh-CN" w:bidi="ar"/>
        </w:rPr>
        <w:t>年1月1日至20</w:t>
      </w:r>
      <w:r>
        <w:rPr>
          <w:rFonts w:hint="eastAsia" w:ascii="仿宋_GB2312" w:eastAsia="仿宋_GB2312" w:cs="仿宋_GB2312"/>
          <w:color w:val="auto"/>
          <w:kern w:val="0"/>
          <w:sz w:val="32"/>
          <w:szCs w:val="32"/>
          <w:lang w:val="en-US" w:eastAsia="zh-CN" w:bidi="ar"/>
        </w:rPr>
        <w:t>20</w:t>
      </w:r>
      <w:r>
        <w:rPr>
          <w:rFonts w:hint="eastAsia" w:ascii="仿宋_GB2312" w:eastAsia="仿宋_GB2312" w:cs="仿宋_GB2312" w:hAnsiTheme="minorHAnsi"/>
          <w:color w:val="auto"/>
          <w:kern w:val="0"/>
          <w:sz w:val="32"/>
          <w:szCs w:val="32"/>
          <w:lang w:val="en-US" w:eastAsia="zh-CN" w:bidi="ar"/>
        </w:rPr>
        <w:t>年12月31日。如对本报告有疑问，请与</w:t>
      </w:r>
      <w:r>
        <w:rPr>
          <w:rFonts w:hint="eastAsia" w:ascii="仿宋_GB2312" w:eastAsia="仿宋_GB2312" w:cs="仿宋_GB2312"/>
          <w:color w:val="auto"/>
          <w:kern w:val="0"/>
          <w:sz w:val="32"/>
          <w:szCs w:val="32"/>
          <w:lang w:val="en-US" w:eastAsia="zh-CN" w:bidi="ar"/>
        </w:rPr>
        <w:t>安丘</w:t>
      </w:r>
      <w:r>
        <w:rPr>
          <w:rFonts w:hint="eastAsia" w:ascii="仿宋_GB2312" w:eastAsia="仿宋_GB2312" w:cs="仿宋_GB2312" w:hAnsiTheme="minorHAnsi"/>
          <w:color w:val="auto"/>
          <w:kern w:val="0"/>
          <w:sz w:val="32"/>
          <w:szCs w:val="32"/>
          <w:lang w:val="en-US" w:eastAsia="zh-CN" w:bidi="ar"/>
        </w:rPr>
        <w:t>市住房和城乡建设局</w:t>
      </w:r>
      <w:r>
        <w:rPr>
          <w:rFonts w:hint="eastAsia" w:ascii="仿宋_GB2312" w:eastAsia="仿宋_GB2312" w:cs="仿宋_GB2312"/>
          <w:color w:val="auto"/>
          <w:kern w:val="0"/>
          <w:sz w:val="32"/>
          <w:szCs w:val="32"/>
          <w:lang w:val="en-US" w:eastAsia="zh-CN" w:bidi="ar"/>
        </w:rPr>
        <w:t>办公室</w:t>
      </w:r>
      <w:r>
        <w:rPr>
          <w:rFonts w:hint="eastAsia" w:ascii="仿宋_GB2312" w:eastAsia="仿宋_GB2312" w:cs="仿宋_GB2312" w:hAnsiTheme="minorHAnsi"/>
          <w:color w:val="auto"/>
          <w:kern w:val="0"/>
          <w:sz w:val="32"/>
          <w:szCs w:val="32"/>
          <w:lang w:val="en-US" w:eastAsia="zh-CN" w:bidi="ar"/>
        </w:rPr>
        <w:t>联系（地址：</w:t>
      </w:r>
      <w:r>
        <w:rPr>
          <w:rFonts w:hint="eastAsia" w:ascii="仿宋_GB2312" w:eastAsia="仿宋_GB2312" w:cs="仿宋_GB2312"/>
          <w:color w:val="auto"/>
          <w:kern w:val="0"/>
          <w:sz w:val="32"/>
          <w:szCs w:val="32"/>
          <w:lang w:val="en-US" w:eastAsia="zh-CN" w:bidi="ar"/>
        </w:rPr>
        <w:t>安丘市北城区青云大街东首621号</w:t>
      </w:r>
      <w:r>
        <w:rPr>
          <w:rFonts w:hint="eastAsia" w:ascii="仿宋_GB2312" w:eastAsia="仿宋_GB2312" w:cs="仿宋_GB2312" w:hAnsiTheme="minorHAnsi"/>
          <w:color w:val="auto"/>
          <w:kern w:val="0"/>
          <w:sz w:val="32"/>
          <w:szCs w:val="32"/>
          <w:lang w:val="en-US" w:eastAsia="zh-CN" w:bidi="ar"/>
        </w:rPr>
        <w:t>，邮编：26</w:t>
      </w:r>
      <w:r>
        <w:rPr>
          <w:rFonts w:hint="eastAsia" w:ascii="仿宋_GB2312" w:eastAsia="仿宋_GB2312" w:cs="仿宋_GB2312"/>
          <w:color w:val="auto"/>
          <w:kern w:val="0"/>
          <w:sz w:val="32"/>
          <w:szCs w:val="32"/>
          <w:lang w:val="en-US" w:eastAsia="zh-CN" w:bidi="ar"/>
        </w:rPr>
        <w:t>2100</w:t>
      </w:r>
      <w:r>
        <w:rPr>
          <w:rFonts w:hint="eastAsia" w:ascii="仿宋_GB2312" w:eastAsia="仿宋_GB2312" w:cs="仿宋_GB2312" w:hAnsiTheme="minorHAnsi"/>
          <w:color w:val="auto"/>
          <w:kern w:val="0"/>
          <w:sz w:val="32"/>
          <w:szCs w:val="32"/>
          <w:lang w:val="en-US" w:eastAsia="zh-CN" w:bidi="ar"/>
        </w:rPr>
        <w:t>，电话：0536-</w:t>
      </w:r>
      <w:r>
        <w:rPr>
          <w:rFonts w:hint="eastAsia" w:ascii="仿宋_GB2312" w:eastAsia="仿宋_GB2312" w:cs="仿宋_GB2312"/>
          <w:color w:val="auto"/>
          <w:kern w:val="0"/>
          <w:sz w:val="32"/>
          <w:szCs w:val="32"/>
          <w:lang w:val="en-US" w:eastAsia="zh-CN" w:bidi="ar"/>
        </w:rPr>
        <w:t>4187099</w:t>
      </w:r>
      <w:r>
        <w:rPr>
          <w:rFonts w:hint="eastAsia" w:ascii="仿宋_GB2312" w:eastAsia="仿宋_GB2312" w:cs="仿宋_GB2312" w:hAnsiTheme="minorHAnsi"/>
          <w:color w:val="auto"/>
          <w:kern w:val="0"/>
          <w:sz w:val="32"/>
          <w:szCs w:val="32"/>
          <w:lang w:val="en-US" w:eastAsia="zh-CN" w:bidi="ar"/>
        </w:rPr>
        <w:t>，传真：0536-</w:t>
      </w:r>
      <w:r>
        <w:rPr>
          <w:rFonts w:hint="eastAsia" w:ascii="仿宋_GB2312" w:eastAsia="仿宋_GB2312" w:cs="仿宋_GB2312"/>
          <w:color w:val="auto"/>
          <w:kern w:val="0"/>
          <w:sz w:val="32"/>
          <w:szCs w:val="32"/>
          <w:lang w:val="en-US" w:eastAsia="zh-CN" w:bidi="ar"/>
        </w:rPr>
        <w:t>4368009</w:t>
      </w:r>
      <w:r>
        <w:rPr>
          <w:rFonts w:hint="eastAsia" w:ascii="仿宋_GB2312" w:eastAsia="仿宋_GB2312" w:cs="仿宋_GB2312" w:hAnsiTheme="minorHAnsi"/>
          <w:color w:val="auto"/>
          <w:kern w:val="0"/>
          <w:sz w:val="32"/>
          <w:szCs w:val="32"/>
          <w:lang w:val="en-US" w:eastAsia="zh-CN" w:bidi="ar"/>
        </w:rPr>
        <w:t>）。</w:t>
      </w:r>
    </w:p>
    <w:p>
      <w:pPr>
        <w:keepNext w:val="0"/>
        <w:keepLines w:val="0"/>
        <w:widowControl/>
        <w:suppressLineNumbers w:val="0"/>
        <w:wordWrap w:val="0"/>
        <w:spacing w:before="0" w:beforeAutospacing="0" w:after="0" w:afterAutospacing="0"/>
        <w:ind w:left="0" w:right="0" w:firstLine="640"/>
        <w:jc w:val="both"/>
        <w:rPr>
          <w:rFonts w:hint="eastAsia" w:ascii="仿宋_GB2312" w:eastAsia="仿宋_GB2312" w:cs="仿宋_GB2312" w:hAnsiTheme="minorHAnsi"/>
          <w:color w:val="auto"/>
          <w:kern w:val="0"/>
          <w:sz w:val="32"/>
          <w:szCs w:val="32"/>
          <w:lang w:val="en-US" w:eastAsia="zh-CN" w:bidi="ar"/>
        </w:rPr>
      </w:pPr>
      <w:r>
        <w:rPr>
          <w:rFonts w:ascii="黑体" w:hAnsi="宋体" w:eastAsia="黑体" w:cs="黑体"/>
          <w:color w:val="auto"/>
          <w:kern w:val="0"/>
          <w:sz w:val="32"/>
          <w:szCs w:val="32"/>
          <w:lang w:val="en-US" w:eastAsia="zh-CN" w:bidi="ar"/>
        </w:rPr>
        <w:t>一、</w:t>
      </w:r>
      <w:r>
        <w:rPr>
          <w:rFonts w:hint="eastAsia" w:ascii="黑体" w:hAnsi="宋体" w:eastAsia="黑体" w:cs="黑体"/>
          <w:color w:val="auto"/>
          <w:kern w:val="0"/>
          <w:sz w:val="32"/>
          <w:szCs w:val="32"/>
          <w:lang w:val="en-US" w:eastAsia="zh-CN" w:bidi="ar"/>
        </w:rPr>
        <w:t>总体情况</w:t>
      </w:r>
    </w:p>
    <w:p>
      <w:pPr>
        <w:keepNext w:val="0"/>
        <w:keepLines w:val="0"/>
        <w:widowControl/>
        <w:suppressLineNumbers w:val="0"/>
        <w:wordWrap w:val="0"/>
        <w:spacing w:before="0" w:beforeAutospacing="0" w:after="0" w:afterAutospacing="0"/>
        <w:ind w:left="0" w:right="0" w:firstLine="640"/>
        <w:jc w:val="both"/>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lang w:val="en-US" w:eastAsia="zh-CN"/>
        </w:rPr>
        <w:t>2020</w:t>
      </w:r>
      <w:r>
        <w:rPr>
          <w:rFonts w:hint="eastAsia" w:ascii="仿宋_GB2312" w:hAnsi="宋体" w:eastAsia="仿宋_GB2312" w:cs="仿宋_GB2312"/>
          <w:i w:val="0"/>
          <w:caps w:val="0"/>
          <w:color w:val="auto"/>
          <w:spacing w:val="0"/>
          <w:sz w:val="32"/>
          <w:szCs w:val="32"/>
          <w:shd w:val="clear" w:fill="FFFFFF"/>
        </w:rPr>
        <w:t>年，为方便公民、法人和其他组织了解和查询</w:t>
      </w:r>
      <w:r>
        <w:rPr>
          <w:rFonts w:hint="eastAsia" w:ascii="仿宋_GB2312" w:hAnsi="宋体" w:eastAsia="仿宋_GB2312" w:cs="仿宋_GB2312"/>
          <w:i w:val="0"/>
          <w:caps w:val="0"/>
          <w:color w:val="auto"/>
          <w:spacing w:val="0"/>
          <w:sz w:val="32"/>
          <w:szCs w:val="32"/>
          <w:shd w:val="clear" w:fill="FFFFFF"/>
          <w:lang w:eastAsia="zh-CN"/>
        </w:rPr>
        <w:t>住建</w:t>
      </w:r>
      <w:r>
        <w:rPr>
          <w:rFonts w:hint="eastAsia" w:ascii="仿宋_GB2312" w:hAnsi="宋体" w:eastAsia="仿宋_GB2312" w:cs="仿宋_GB2312"/>
          <w:i w:val="0"/>
          <w:caps w:val="0"/>
          <w:color w:val="auto"/>
          <w:spacing w:val="0"/>
          <w:sz w:val="32"/>
          <w:szCs w:val="32"/>
          <w:shd w:val="clear" w:fill="FFFFFF"/>
        </w:rPr>
        <w:t>工作信息，我局按照《条例》的要求，将政府信息公开工作与日常的信息工作、电子政务工作相结合，做到有专门工作人员承办，责任到人，层层落实。</w:t>
      </w:r>
    </w:p>
    <w:p>
      <w:pPr>
        <w:keepNext w:val="0"/>
        <w:keepLines w:val="0"/>
        <w:widowControl/>
        <w:suppressLineNumbers w:val="0"/>
        <w:wordWrap w:val="0"/>
        <w:spacing w:before="0" w:beforeAutospacing="0" w:after="0" w:afterAutospacing="0"/>
        <w:ind w:left="0" w:right="0" w:firstLine="640"/>
        <w:jc w:val="both"/>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一</w:t>
      </w:r>
      <w:r>
        <w:rPr>
          <w:rFonts w:hint="eastAsia" w:ascii="楷体_GB2312" w:hAnsi="楷体_GB2312" w:eastAsia="楷体_GB2312" w:cs="楷体_GB2312"/>
          <w:i w:val="0"/>
          <w:caps w:val="0"/>
          <w:color w:val="auto"/>
          <w:spacing w:val="0"/>
          <w:sz w:val="32"/>
          <w:szCs w:val="32"/>
          <w:shd w:val="clear" w:fill="FFFFFF"/>
          <w:lang w:eastAsia="zh-CN"/>
        </w:rPr>
        <w:t>）</w:t>
      </w:r>
      <w:r>
        <w:rPr>
          <w:rFonts w:hint="eastAsia" w:ascii="楷体_GB2312" w:hAnsi="楷体_GB2312" w:eastAsia="楷体_GB2312" w:cs="楷体_GB2312"/>
          <w:i w:val="0"/>
          <w:caps w:val="0"/>
          <w:color w:val="auto"/>
          <w:spacing w:val="0"/>
          <w:sz w:val="32"/>
          <w:szCs w:val="32"/>
          <w:shd w:val="clear" w:fill="FFFFFF"/>
          <w:lang w:val="en-US" w:eastAsia="zh-CN"/>
        </w:rPr>
        <w:t>主动公开情况</w:t>
      </w:r>
    </w:p>
    <w:p>
      <w:pPr>
        <w:keepNext w:val="0"/>
        <w:keepLines w:val="0"/>
        <w:widowControl/>
        <w:suppressLineNumbers w:val="0"/>
        <w:wordWrap w:val="0"/>
        <w:spacing w:before="0" w:beforeAutospacing="0" w:after="0" w:afterAutospacing="0"/>
        <w:ind w:left="0" w:right="0" w:firstLine="640"/>
        <w:jc w:val="both"/>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lang w:val="en-US" w:eastAsia="zh-CN"/>
        </w:rPr>
        <w:t>2020年以来，我局</w:t>
      </w:r>
      <w:r>
        <w:rPr>
          <w:rFonts w:hint="eastAsia" w:ascii="仿宋_GB2312" w:hAnsi="宋体" w:eastAsia="仿宋_GB2312" w:cs="仿宋_GB2312"/>
          <w:i w:val="0"/>
          <w:caps w:val="0"/>
          <w:color w:val="auto"/>
          <w:spacing w:val="0"/>
          <w:sz w:val="32"/>
          <w:szCs w:val="32"/>
          <w:shd w:val="clear" w:fill="FFFFFF"/>
        </w:rPr>
        <w:t>严格按照“五公开”要求，加大决策、执行、管理、服务、结果信息公开力度，进一步加强依申请公开、政策解读、回应社会关切、重点领域信息公开、政府信息管理、平台建设管理，保证了政府信息工作得以高效开展。截至</w:t>
      </w:r>
      <w:r>
        <w:rPr>
          <w:rFonts w:hint="eastAsia" w:ascii="仿宋_GB2312" w:hAnsi="宋体" w:eastAsia="仿宋_GB2312" w:cs="仿宋_GB2312"/>
          <w:i w:val="0"/>
          <w:caps w:val="0"/>
          <w:color w:val="auto"/>
          <w:spacing w:val="0"/>
          <w:sz w:val="32"/>
          <w:szCs w:val="32"/>
          <w:shd w:val="clear" w:fill="FFFFFF"/>
          <w:lang w:val="en-US" w:eastAsia="zh-CN"/>
        </w:rPr>
        <w:t>2020</w:t>
      </w:r>
      <w:r>
        <w:rPr>
          <w:rFonts w:hint="eastAsia" w:ascii="仿宋_GB2312" w:hAnsi="宋体" w:eastAsia="仿宋_GB2312" w:cs="仿宋_GB2312"/>
          <w:i w:val="0"/>
          <w:caps w:val="0"/>
          <w:color w:val="auto"/>
          <w:spacing w:val="0"/>
          <w:sz w:val="32"/>
          <w:szCs w:val="32"/>
          <w:shd w:val="clear" w:fill="FFFFFF"/>
        </w:rPr>
        <w:t>年12月31日，共主动公开信息</w:t>
      </w:r>
      <w:r>
        <w:rPr>
          <w:rFonts w:hint="eastAsia" w:ascii="仿宋_GB2312" w:hAnsi="宋体" w:eastAsia="仿宋_GB2312" w:cs="仿宋_GB2312"/>
          <w:i w:val="0"/>
          <w:caps w:val="0"/>
          <w:color w:val="auto"/>
          <w:spacing w:val="0"/>
          <w:sz w:val="32"/>
          <w:szCs w:val="32"/>
          <w:shd w:val="clear" w:fill="FFFFFF"/>
          <w:lang w:val="en-US" w:eastAsia="zh-CN"/>
        </w:rPr>
        <w:t>357</w:t>
      </w:r>
      <w:r>
        <w:rPr>
          <w:rFonts w:hint="eastAsia" w:ascii="仿宋_GB2312" w:hAnsi="宋体" w:eastAsia="仿宋_GB2312" w:cs="仿宋_GB2312"/>
          <w:i w:val="0"/>
          <w:caps w:val="0"/>
          <w:color w:val="auto"/>
          <w:spacing w:val="0"/>
          <w:sz w:val="32"/>
          <w:szCs w:val="32"/>
          <w:shd w:val="clear" w:fill="FFFFFF"/>
        </w:rPr>
        <w:t>条，其中在政府门户网站的“公开”栏目共发布各类信息</w:t>
      </w:r>
      <w:r>
        <w:rPr>
          <w:rFonts w:hint="eastAsia" w:ascii="仿宋_GB2312" w:hAnsi="宋体" w:eastAsia="仿宋_GB2312" w:cs="仿宋_GB2312"/>
          <w:i w:val="0"/>
          <w:caps w:val="0"/>
          <w:color w:val="auto"/>
          <w:spacing w:val="0"/>
          <w:sz w:val="32"/>
          <w:szCs w:val="32"/>
          <w:shd w:val="clear" w:fill="FFFFFF"/>
          <w:lang w:val="en-US" w:eastAsia="zh-CN"/>
        </w:rPr>
        <w:t>180</w:t>
      </w:r>
      <w:r>
        <w:rPr>
          <w:rFonts w:hint="eastAsia" w:ascii="仿宋_GB2312" w:hAnsi="宋体" w:eastAsia="仿宋_GB2312" w:cs="仿宋_GB2312"/>
          <w:i w:val="0"/>
          <w:caps w:val="0"/>
          <w:color w:val="auto"/>
          <w:spacing w:val="0"/>
          <w:sz w:val="32"/>
          <w:szCs w:val="32"/>
          <w:shd w:val="clear" w:fill="FFFFFF"/>
        </w:rPr>
        <w:t>条，通过政务微信公开信息</w:t>
      </w:r>
      <w:r>
        <w:rPr>
          <w:rFonts w:hint="eastAsia" w:ascii="仿宋_GB2312" w:hAnsi="宋体" w:eastAsia="仿宋_GB2312" w:cs="仿宋_GB2312"/>
          <w:i w:val="0"/>
          <w:caps w:val="0"/>
          <w:color w:val="auto"/>
          <w:spacing w:val="0"/>
          <w:sz w:val="32"/>
          <w:szCs w:val="32"/>
          <w:shd w:val="clear" w:fill="FFFFFF"/>
          <w:lang w:val="en-US" w:eastAsia="zh-CN"/>
        </w:rPr>
        <w:t>112</w:t>
      </w:r>
      <w:r>
        <w:rPr>
          <w:rFonts w:hint="eastAsia" w:ascii="仿宋_GB2312" w:hAnsi="宋体" w:eastAsia="仿宋_GB2312" w:cs="仿宋_GB2312"/>
          <w:i w:val="0"/>
          <w:caps w:val="0"/>
          <w:color w:val="auto"/>
          <w:spacing w:val="0"/>
          <w:sz w:val="32"/>
          <w:szCs w:val="32"/>
          <w:shd w:val="clear" w:fill="FFFFFF"/>
        </w:rPr>
        <w:t>条，报刊公开信息</w:t>
      </w:r>
      <w:r>
        <w:rPr>
          <w:rFonts w:hint="eastAsia" w:ascii="仿宋_GB2312" w:hAnsi="宋体" w:eastAsia="仿宋_GB2312" w:cs="仿宋_GB2312"/>
          <w:i w:val="0"/>
          <w:caps w:val="0"/>
          <w:color w:val="auto"/>
          <w:spacing w:val="0"/>
          <w:sz w:val="32"/>
          <w:szCs w:val="32"/>
          <w:shd w:val="clear" w:fill="FFFFFF"/>
          <w:lang w:val="en-US" w:eastAsia="zh-CN"/>
        </w:rPr>
        <w:t>65</w:t>
      </w:r>
      <w:r>
        <w:rPr>
          <w:rFonts w:hint="eastAsia" w:ascii="仿宋_GB2312" w:hAnsi="宋体" w:eastAsia="仿宋_GB2312" w:cs="仿宋_GB2312"/>
          <w:i w:val="0"/>
          <w:caps w:val="0"/>
          <w:color w:val="auto"/>
          <w:spacing w:val="0"/>
          <w:sz w:val="32"/>
          <w:szCs w:val="32"/>
          <w:shd w:val="clear" w:fill="FFFFFF"/>
        </w:rPr>
        <w:t>条。与往年相比，</w:t>
      </w:r>
      <w:r>
        <w:rPr>
          <w:rFonts w:hint="eastAsia" w:ascii="仿宋_GB2312" w:hAnsi="宋体" w:eastAsia="仿宋_GB2312" w:cs="仿宋_GB2312"/>
          <w:i w:val="0"/>
          <w:caps w:val="0"/>
          <w:color w:val="auto"/>
          <w:spacing w:val="0"/>
          <w:sz w:val="32"/>
          <w:szCs w:val="32"/>
          <w:shd w:val="clear" w:fill="FFFFFF"/>
          <w:lang w:val="en-US" w:eastAsia="zh-CN"/>
        </w:rPr>
        <w:t>2020</w:t>
      </w:r>
      <w:r>
        <w:rPr>
          <w:rFonts w:hint="eastAsia" w:ascii="仿宋_GB2312" w:hAnsi="宋体" w:eastAsia="仿宋_GB2312" w:cs="仿宋_GB2312"/>
          <w:i w:val="0"/>
          <w:caps w:val="0"/>
          <w:color w:val="auto"/>
          <w:spacing w:val="0"/>
          <w:sz w:val="32"/>
          <w:szCs w:val="32"/>
          <w:shd w:val="clear" w:fill="FFFFFF"/>
        </w:rPr>
        <w:t>年我局政府信息公开质量有明显提升，信息公开形式逐渐丰富多样化，加强了平台建设，方便社会各界进一步了解、关心和支持</w:t>
      </w:r>
      <w:r>
        <w:rPr>
          <w:rFonts w:hint="eastAsia" w:ascii="仿宋_GB2312" w:hAnsi="宋体" w:eastAsia="仿宋_GB2312" w:cs="仿宋_GB2312"/>
          <w:i w:val="0"/>
          <w:caps w:val="0"/>
          <w:color w:val="auto"/>
          <w:spacing w:val="0"/>
          <w:sz w:val="32"/>
          <w:szCs w:val="32"/>
          <w:shd w:val="clear" w:fill="FFFFFF"/>
          <w:lang w:val="en-US" w:eastAsia="zh-CN"/>
        </w:rPr>
        <w:t>住建</w:t>
      </w:r>
      <w:r>
        <w:rPr>
          <w:rFonts w:hint="eastAsia" w:ascii="仿宋_GB2312" w:hAnsi="宋体" w:eastAsia="仿宋_GB2312" w:cs="仿宋_GB2312"/>
          <w:i w:val="0"/>
          <w:caps w:val="0"/>
          <w:color w:val="auto"/>
          <w:spacing w:val="0"/>
          <w:sz w:val="32"/>
          <w:szCs w:val="32"/>
          <w:shd w:val="clear" w:fill="FFFFFF"/>
        </w:rPr>
        <w:t>工作。</w:t>
      </w:r>
    </w:p>
    <w:p>
      <w:pPr>
        <w:keepNext w:val="0"/>
        <w:keepLines w:val="0"/>
        <w:widowControl/>
        <w:suppressLineNumbers w:val="0"/>
        <w:wordWrap w:val="0"/>
        <w:spacing w:before="0" w:beforeAutospacing="0" w:after="0" w:afterAutospacing="0"/>
        <w:ind w:right="0"/>
        <w:jc w:val="both"/>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drawing>
          <wp:inline distT="0" distB="0" distL="114300" distR="114300">
            <wp:extent cx="5683250" cy="3629660"/>
            <wp:effectExtent l="0" t="0" r="12700" b="8890"/>
            <wp:docPr id="4" name="图片 4"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1"/>
                    <pic:cNvPicPr>
                      <a:picLocks noChangeAspect="1"/>
                    </pic:cNvPicPr>
                  </pic:nvPicPr>
                  <pic:blipFill>
                    <a:blip r:embed="rId4"/>
                    <a:stretch>
                      <a:fillRect/>
                    </a:stretch>
                  </pic:blipFill>
                  <pic:spPr>
                    <a:xfrm>
                      <a:off x="0" y="0"/>
                      <a:ext cx="5683250" cy="3629660"/>
                    </a:xfrm>
                    <a:prstGeom prst="rect">
                      <a:avLst/>
                    </a:prstGeom>
                  </pic:spPr>
                </pic:pic>
              </a:graphicData>
            </a:graphic>
          </wp:inline>
        </w:drawing>
      </w:r>
    </w:p>
    <w:p>
      <w:pPr>
        <w:keepNext w:val="0"/>
        <w:keepLines w:val="0"/>
        <w:widowControl/>
        <w:suppressLineNumbers w:val="0"/>
        <w:wordWrap w:val="0"/>
        <w:spacing w:before="0" w:beforeAutospacing="0" w:after="0" w:afterAutospacing="0"/>
        <w:ind w:left="0" w:right="0" w:firstLine="640"/>
        <w:jc w:val="both"/>
        <w:rPr>
          <w:rFonts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1.及时公开机构概况。根据《政府信息公开条例》第二十条第（二）款要求，</w:t>
      </w:r>
      <w:r>
        <w:rPr>
          <w:rFonts w:hint="eastAsia" w:ascii="仿宋" w:hAnsi="仿宋" w:eastAsia="仿宋" w:cs="仿宋"/>
          <w:i w:val="0"/>
          <w:iCs w:val="0"/>
          <w:caps w:val="0"/>
          <w:color w:val="000000"/>
          <w:spacing w:val="0"/>
          <w:sz w:val="32"/>
          <w:szCs w:val="32"/>
          <w:shd w:val="clear" w:fill="FFFFFF"/>
          <w:lang w:eastAsia="zh-CN"/>
        </w:rPr>
        <w:t>及时</w:t>
      </w:r>
      <w:r>
        <w:rPr>
          <w:rFonts w:ascii="仿宋" w:hAnsi="仿宋" w:eastAsia="仿宋" w:cs="仿宋"/>
          <w:i w:val="0"/>
          <w:iCs w:val="0"/>
          <w:caps w:val="0"/>
          <w:color w:val="000000"/>
          <w:spacing w:val="0"/>
          <w:sz w:val="32"/>
          <w:szCs w:val="32"/>
          <w:shd w:val="clear" w:fill="FFFFFF"/>
        </w:rPr>
        <w:t>更新机关职能、机构设置、办公地址、办公时间、联系方式、负责人姓名。</w:t>
      </w:r>
    </w:p>
    <w:p>
      <w:pPr>
        <w:keepNext w:val="0"/>
        <w:keepLines w:val="0"/>
        <w:widowControl/>
        <w:suppressLineNumbers w:val="0"/>
        <w:wordWrap w:val="0"/>
        <w:spacing w:before="0" w:beforeAutospacing="0" w:after="0" w:afterAutospacing="0"/>
        <w:ind w:left="0" w:right="0" w:firstLine="640"/>
        <w:jc w:val="both"/>
        <w:rPr>
          <w:rFonts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ascii="仿宋" w:hAnsi="仿宋" w:eastAsia="仿宋" w:cs="仿宋"/>
          <w:i w:val="0"/>
          <w:iCs w:val="0"/>
          <w:caps w:val="0"/>
          <w:color w:val="000000"/>
          <w:spacing w:val="0"/>
          <w:sz w:val="32"/>
          <w:szCs w:val="32"/>
          <w:shd w:val="clear" w:fill="FFFFFF"/>
        </w:rPr>
        <w:t>及时公开财政领域信息。根据《政府信息公开条例》第二十条第（七）款要求，及时发布本单位财政预决算情况。</w:t>
      </w:r>
    </w:p>
    <w:p>
      <w:pPr>
        <w:keepNext w:val="0"/>
        <w:keepLines w:val="0"/>
        <w:widowControl/>
        <w:suppressLineNumbers w:val="0"/>
        <w:wordWrap w:val="0"/>
        <w:spacing w:before="0" w:beforeAutospacing="0" w:after="0" w:afterAutospacing="0"/>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3.</w:t>
      </w:r>
      <w:r>
        <w:rPr>
          <w:rFonts w:ascii="仿宋" w:hAnsi="仿宋" w:eastAsia="仿宋" w:cs="仿宋"/>
          <w:i w:val="0"/>
          <w:iCs w:val="0"/>
          <w:caps w:val="0"/>
          <w:color w:val="000000"/>
          <w:spacing w:val="0"/>
          <w:sz w:val="32"/>
          <w:szCs w:val="32"/>
          <w:shd w:val="clear" w:fill="FFFFFF"/>
        </w:rPr>
        <w:t>推进重点领域信息公开。</w:t>
      </w:r>
      <w:r>
        <w:rPr>
          <w:rFonts w:hint="eastAsia" w:ascii="仿宋" w:hAnsi="仿宋" w:eastAsia="仿宋" w:cs="仿宋"/>
          <w:i w:val="0"/>
          <w:iCs w:val="0"/>
          <w:caps w:val="0"/>
          <w:color w:val="000000"/>
          <w:spacing w:val="0"/>
          <w:sz w:val="32"/>
          <w:szCs w:val="32"/>
          <w:shd w:val="clear" w:fill="FFFFFF"/>
          <w:lang w:eastAsia="zh-CN"/>
        </w:rPr>
        <w:t>及时发布住房保障、市政建设、城市供暖等方面信息；及时</w:t>
      </w:r>
      <w:r>
        <w:rPr>
          <w:rFonts w:ascii="仿宋" w:hAnsi="仿宋" w:eastAsia="仿宋" w:cs="仿宋"/>
          <w:i w:val="0"/>
          <w:iCs w:val="0"/>
          <w:caps w:val="0"/>
          <w:color w:val="000000"/>
          <w:spacing w:val="0"/>
          <w:sz w:val="32"/>
          <w:szCs w:val="32"/>
          <w:shd w:val="clear" w:fill="FFFFFF"/>
        </w:rPr>
        <w:t>公开“双随机、一公开”监管信息</w:t>
      </w:r>
      <w:r>
        <w:rPr>
          <w:rFonts w:hint="eastAsia" w:ascii="仿宋" w:hAnsi="仿宋" w:eastAsia="仿宋" w:cs="仿宋"/>
          <w:i w:val="0"/>
          <w:iCs w:val="0"/>
          <w:caps w:val="0"/>
          <w:color w:val="000000"/>
          <w:spacing w:val="0"/>
          <w:sz w:val="32"/>
          <w:szCs w:val="32"/>
          <w:shd w:val="clear" w:fill="FFFFFF"/>
          <w:lang w:eastAsia="zh-CN"/>
        </w:rPr>
        <w:t>，</w:t>
      </w:r>
      <w:r>
        <w:rPr>
          <w:rFonts w:ascii="仿宋" w:hAnsi="仿宋" w:eastAsia="仿宋" w:cs="仿宋"/>
          <w:i w:val="0"/>
          <w:iCs w:val="0"/>
          <w:caps w:val="0"/>
          <w:color w:val="000000"/>
          <w:spacing w:val="0"/>
          <w:sz w:val="32"/>
          <w:szCs w:val="32"/>
          <w:shd w:val="clear" w:fill="FFFFFF"/>
        </w:rPr>
        <w:t>制定</w:t>
      </w:r>
      <w:r>
        <w:rPr>
          <w:rFonts w:hint="eastAsia" w:ascii="仿宋" w:hAnsi="仿宋" w:eastAsia="仿宋" w:cs="仿宋"/>
          <w:i w:val="0"/>
          <w:iCs w:val="0"/>
          <w:caps w:val="0"/>
          <w:color w:val="000000"/>
          <w:spacing w:val="0"/>
          <w:sz w:val="32"/>
          <w:szCs w:val="32"/>
          <w:shd w:val="clear" w:fill="FFFFFF"/>
        </w:rPr>
        <w:t>2020年“双随机、一公开”监管随机抽查事项清单，拟定年度抽查计划，及时公开抽查结果信息。</w:t>
      </w:r>
    </w:p>
    <w:p>
      <w:pPr>
        <w:keepNext w:val="0"/>
        <w:keepLines w:val="0"/>
        <w:widowControl/>
        <w:suppressLineNumbers w:val="0"/>
        <w:wordWrap w:val="0"/>
        <w:spacing w:before="0" w:beforeAutospacing="0" w:after="0" w:afterAutospacing="0"/>
        <w:ind w:left="0" w:right="0" w:firstLine="64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4.2020</w:t>
      </w:r>
      <w:r>
        <w:rPr>
          <w:rFonts w:hint="eastAsia" w:ascii="仿宋_GB2312" w:eastAsia="仿宋_GB2312" w:cs="仿宋_GB2312"/>
          <w:color w:val="auto"/>
          <w:sz w:val="32"/>
          <w:szCs w:val="32"/>
        </w:rPr>
        <w:t>年我局在政府门户网站共及时主动发布政策解读稿件</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篇，进一步引导了社会舆论，维护了单位形象。</w:t>
      </w:r>
    </w:p>
    <w:p>
      <w:pPr>
        <w:keepNext w:val="0"/>
        <w:keepLines w:val="0"/>
        <w:widowControl/>
        <w:suppressLineNumbers w:val="0"/>
        <w:wordWrap w:val="0"/>
        <w:spacing w:before="0" w:beforeAutospacing="0" w:after="0" w:afterAutospacing="0"/>
        <w:ind w:left="0" w:right="0" w:firstLine="640"/>
        <w:jc w:val="both"/>
        <w:rPr>
          <w:rFonts w:hint="eastAsia" w:ascii="仿宋_GB2312" w:hAnsi="宋体" w:eastAsia="仿宋_GB2312" w:cs="仿宋_GB2312"/>
          <w:i w:val="0"/>
          <w:caps w:val="0"/>
          <w:color w:val="auto"/>
          <w:spacing w:val="0"/>
          <w:sz w:val="32"/>
          <w:szCs w:val="32"/>
          <w:highlight w:val="yellow"/>
          <w:shd w:val="clear" w:fill="FFFFFF"/>
          <w:lang w:eastAsia="zh-CN"/>
        </w:rPr>
      </w:pPr>
      <w:r>
        <w:rPr>
          <w:rFonts w:hint="eastAsia" w:ascii="仿宋_GB2312" w:eastAsia="仿宋_GB2312" w:cs="仿宋_GB2312"/>
          <w:color w:val="auto"/>
          <w:sz w:val="32"/>
          <w:szCs w:val="32"/>
          <w:lang w:val="en-US" w:eastAsia="zh-CN"/>
        </w:rPr>
        <w:t>5.2020</w:t>
      </w:r>
      <w:r>
        <w:rPr>
          <w:rFonts w:hint="eastAsia" w:ascii="仿宋_GB2312" w:eastAsia="仿宋_GB2312" w:cs="仿宋_GB2312"/>
          <w:color w:val="auto"/>
          <w:sz w:val="32"/>
          <w:szCs w:val="32"/>
        </w:rPr>
        <w:t>年，我局没有发生信息泄密事件，信息监督检查无问题。</w:t>
      </w:r>
    </w:p>
    <w:p>
      <w:pPr>
        <w:keepNext w:val="0"/>
        <w:keepLines w:val="0"/>
        <w:widowControl/>
        <w:suppressLineNumbers w:val="0"/>
        <w:wordWrap w:val="0"/>
        <w:spacing w:before="0" w:beforeAutospacing="0" w:after="0" w:afterAutospacing="0"/>
        <w:ind w:left="0" w:right="0" w:firstLine="640"/>
        <w:jc w:val="both"/>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（二）依申请公开情况</w:t>
      </w:r>
    </w:p>
    <w:p>
      <w:pPr>
        <w:keepNext w:val="0"/>
        <w:keepLines w:val="0"/>
        <w:widowControl/>
        <w:suppressLineNumbers w:val="0"/>
        <w:wordWrap w:val="0"/>
        <w:spacing w:before="0" w:beforeAutospacing="0" w:after="0" w:afterAutospacing="0"/>
        <w:ind w:left="0" w:right="0" w:firstLine="640"/>
        <w:jc w:val="both"/>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eastAsia="仿宋_GB2312" w:cs="仿宋_GB2312"/>
          <w:color w:val="auto"/>
          <w:sz w:val="32"/>
          <w:szCs w:val="32"/>
          <w:lang w:val="en-US" w:eastAsia="zh-CN"/>
        </w:rPr>
        <w:t>2020</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全局</w:t>
      </w:r>
      <w:r>
        <w:rPr>
          <w:rFonts w:hint="eastAsia" w:ascii="仿宋_GB2312" w:eastAsia="仿宋_GB2312" w:cs="仿宋_GB2312"/>
          <w:color w:val="auto"/>
          <w:sz w:val="32"/>
          <w:szCs w:val="32"/>
        </w:rPr>
        <w:t>共收到政府信息公开</w:t>
      </w:r>
      <w:r>
        <w:rPr>
          <w:rFonts w:hint="eastAsia" w:ascii="仿宋_GB2312" w:eastAsia="仿宋_GB2312" w:cs="仿宋_GB2312"/>
          <w:color w:val="auto"/>
          <w:sz w:val="32"/>
          <w:szCs w:val="32"/>
          <w:lang w:val="en-US" w:eastAsia="zh-CN"/>
        </w:rPr>
        <w:t>网络</w:t>
      </w:r>
      <w:r>
        <w:rPr>
          <w:rFonts w:hint="eastAsia" w:ascii="仿宋_GB2312" w:eastAsia="仿宋_GB2312" w:cs="仿宋_GB2312"/>
          <w:color w:val="auto"/>
          <w:sz w:val="32"/>
          <w:szCs w:val="32"/>
        </w:rPr>
        <w:t>申请</w:t>
      </w: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件，涉及</w:t>
      </w:r>
      <w:r>
        <w:rPr>
          <w:rFonts w:hint="eastAsia" w:ascii="仿宋_GB2312" w:eastAsia="仿宋_GB2312" w:cs="仿宋_GB2312"/>
          <w:color w:val="auto"/>
          <w:sz w:val="32"/>
          <w:szCs w:val="32"/>
          <w:lang w:val="en-US" w:eastAsia="zh-CN"/>
        </w:rPr>
        <w:t>供热退费标准相关文件、小区天然气工程竣工验收备案情况、小区物业服务合同备案和房屋及附属设施设备验收及消防备案情况等</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其中供热退费标准相关文件、小区天然气工程竣工验收备案情况、小区物业服务合同备案和房屋及及消防备案情况</w:t>
      </w:r>
      <w:r>
        <w:rPr>
          <w:rFonts w:hint="eastAsia" w:ascii="仿宋_GB2312" w:eastAsia="仿宋_GB2312" w:cs="仿宋_GB2312"/>
          <w:sz w:val="32"/>
          <w:szCs w:val="32"/>
        </w:rPr>
        <w:t>不属于本行政机关公开</w:t>
      </w:r>
      <w:r>
        <w:rPr>
          <w:rFonts w:hint="eastAsia" w:ascii="仿宋_GB2312" w:eastAsia="仿宋_GB2312" w:cs="仿宋_GB2312"/>
          <w:sz w:val="32"/>
          <w:szCs w:val="32"/>
          <w:lang w:eastAsia="zh-CN"/>
        </w:rPr>
        <w:t>，</w:t>
      </w:r>
      <w:r>
        <w:rPr>
          <w:rFonts w:hint="eastAsia" w:ascii="仿宋_GB2312" w:eastAsia="仿宋_GB2312" w:cs="仿宋_GB2312"/>
          <w:color w:val="auto"/>
          <w:sz w:val="32"/>
          <w:szCs w:val="32"/>
          <w:lang w:val="en-US" w:eastAsia="zh-CN"/>
        </w:rPr>
        <w:t>小区附属设施设备验收情况属于本机关公开，已及时根据实际情况向申请人反馈答复。2020年</w:t>
      </w:r>
      <w:r>
        <w:rPr>
          <w:rFonts w:hint="eastAsia" w:ascii="仿宋_GB2312" w:eastAsia="仿宋_GB2312" w:cs="仿宋_GB2312"/>
          <w:color w:val="auto"/>
          <w:sz w:val="32"/>
          <w:szCs w:val="32"/>
        </w:rPr>
        <w:t>全年未发生因政府信息公开被行政复议、提起行政诉讼情况。</w:t>
      </w:r>
    </w:p>
    <w:p>
      <w:pPr>
        <w:keepNext w:val="0"/>
        <w:keepLines w:val="0"/>
        <w:widowControl/>
        <w:suppressLineNumbers w:val="0"/>
        <w:wordWrap w:val="0"/>
        <w:spacing w:before="0" w:beforeAutospacing="0" w:after="0" w:afterAutospacing="0"/>
        <w:ind w:left="0" w:right="0" w:firstLine="640"/>
        <w:jc w:val="both"/>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（三）机构建设及人员配置情况</w:t>
      </w:r>
    </w:p>
    <w:p>
      <w:pPr>
        <w:keepNext w:val="0"/>
        <w:keepLines w:val="0"/>
        <w:widowControl/>
        <w:suppressLineNumbers w:val="0"/>
        <w:wordWrap w:val="0"/>
        <w:spacing w:before="0" w:beforeAutospacing="0" w:after="0" w:afterAutospacing="0"/>
        <w:ind w:left="0" w:right="0" w:firstLine="640"/>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2020年我局未出现人员配置变动情况，机构建设情况已及时在</w:t>
      </w:r>
      <w:r>
        <w:rPr>
          <w:rFonts w:hint="eastAsia" w:ascii="仿宋_GB2312" w:eastAsia="仿宋_GB2312" w:cs="仿宋_GB2312"/>
          <w:color w:val="auto"/>
          <w:sz w:val="32"/>
          <w:szCs w:val="32"/>
        </w:rPr>
        <w:t>政府门户网站</w:t>
      </w:r>
      <w:r>
        <w:rPr>
          <w:rFonts w:hint="eastAsia" w:ascii="仿宋_GB2312" w:eastAsia="仿宋_GB2312" w:cs="仿宋_GB2312"/>
          <w:color w:val="auto"/>
          <w:sz w:val="32"/>
          <w:szCs w:val="32"/>
          <w:lang w:val="en-US" w:eastAsia="zh-CN"/>
        </w:rPr>
        <w:t>上进行更新。</w:t>
      </w:r>
    </w:p>
    <w:p>
      <w:pPr>
        <w:keepNext w:val="0"/>
        <w:keepLines w:val="0"/>
        <w:widowControl/>
        <w:suppressLineNumbers w:val="0"/>
        <w:wordWrap w:val="0"/>
        <w:spacing w:before="0" w:beforeAutospacing="0" w:after="0" w:afterAutospacing="0"/>
        <w:ind w:left="0" w:right="0" w:firstLine="640"/>
        <w:jc w:val="both"/>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（四）政府信息管理情况</w:t>
      </w:r>
    </w:p>
    <w:p>
      <w:pPr>
        <w:pStyle w:val="2"/>
        <w:keepNext w:val="0"/>
        <w:keepLines w:val="0"/>
        <w:widowControl/>
        <w:suppressLineNumbers w:val="0"/>
        <w:wordWrap w:val="0"/>
        <w:ind w:firstLine="640" w:firstLineChars="200"/>
        <w:jc w:val="both"/>
        <w:rPr>
          <w:rFonts w:hint="eastAsia" w:ascii="仿宋_GB2312" w:hAnsi="宋体" w:eastAsia="仿宋_GB2312" w:cs="仿宋_GB2312"/>
          <w:i w:val="0"/>
          <w:caps w:val="0"/>
          <w:color w:val="auto"/>
          <w:spacing w:val="0"/>
          <w:sz w:val="32"/>
          <w:szCs w:val="32"/>
          <w:shd w:val="clear" w:fill="FFFFFF"/>
          <w:lang w:val="en-US" w:eastAsia="zh-CN"/>
        </w:rPr>
      </w:pPr>
      <w:r>
        <w:rPr>
          <w:rFonts w:hint="eastAsia" w:ascii="仿宋_GB2312" w:eastAsia="仿宋_GB2312" w:cs="仿宋_GB2312"/>
          <w:color w:val="auto"/>
          <w:sz w:val="32"/>
          <w:szCs w:val="32"/>
        </w:rPr>
        <w:t>依据“规范、明了、方便、实用”的原则，加强了重点领域政府信息公开工作，确保信息公开及时、稳妥、有序进行，努力打造阳光政务。一是公开的内容更加充实。立足住建局职能，及时公开涉及公众切身利益的重大建设项目信息。在</w:t>
      </w:r>
      <w:r>
        <w:rPr>
          <w:rFonts w:hint="eastAsia" w:ascii="仿宋_GB2312" w:eastAsia="仿宋_GB2312" w:cs="仿宋_GB2312"/>
          <w:color w:val="auto"/>
          <w:sz w:val="32"/>
          <w:szCs w:val="32"/>
          <w:lang w:val="en-US" w:eastAsia="zh-CN"/>
        </w:rPr>
        <w:t>357</w:t>
      </w:r>
      <w:r>
        <w:rPr>
          <w:rFonts w:hint="eastAsia" w:ascii="仿宋_GB2312" w:eastAsia="仿宋_GB2312" w:cs="仿宋_GB2312"/>
          <w:color w:val="auto"/>
          <w:sz w:val="32"/>
          <w:szCs w:val="32"/>
        </w:rPr>
        <w:t>条已公布信息中，基础设施和民生领域工程信息达到</w:t>
      </w:r>
      <w:r>
        <w:rPr>
          <w:rFonts w:hint="eastAsia" w:ascii="仿宋_GB2312" w:eastAsia="仿宋_GB2312" w:cs="仿宋_GB2312"/>
          <w:color w:val="auto"/>
          <w:sz w:val="32"/>
          <w:szCs w:val="32"/>
          <w:lang w:val="en-US" w:eastAsia="zh-CN"/>
        </w:rPr>
        <w:t>201</w:t>
      </w:r>
      <w:r>
        <w:rPr>
          <w:rFonts w:hint="eastAsia" w:ascii="仿宋_GB2312" w:eastAsia="仿宋_GB2312" w:cs="仿宋_GB2312"/>
          <w:color w:val="auto"/>
          <w:sz w:val="32"/>
          <w:szCs w:val="32"/>
        </w:rPr>
        <w:t>条，占比54.5%;城市服务类信息</w:t>
      </w:r>
      <w:r>
        <w:rPr>
          <w:rFonts w:hint="eastAsia" w:ascii="仿宋_GB2312" w:eastAsia="仿宋_GB2312" w:cs="仿宋_GB2312"/>
          <w:color w:val="auto"/>
          <w:sz w:val="32"/>
          <w:szCs w:val="32"/>
          <w:lang w:val="en-US" w:eastAsia="zh-CN"/>
        </w:rPr>
        <w:t>151</w:t>
      </w:r>
      <w:r>
        <w:rPr>
          <w:rFonts w:hint="eastAsia" w:ascii="仿宋_GB2312" w:eastAsia="仿宋_GB2312" w:cs="仿宋_GB2312"/>
          <w:color w:val="auto"/>
          <w:sz w:val="32"/>
          <w:szCs w:val="32"/>
        </w:rPr>
        <w:t>条，占比41.4%。对政府信息公开的范围、政府信息公开的内容、政府信息公开的形式、政府信息公开的制度等作了进一步的明确。按照组织健全、制度严密、标准统一、运作规范的要求，做好政府信息公开以及已公开内容存档备查工作。二是公开的时间更加及时。针对公开内容的不同情况，确定公开时间，做到常规性工作定期公开，例如财务信息的公开，特别是部门预决算和“三公”经费的公开做到详实准确等;临时性工作随时公开，例如政务动态、会议纪要等;时效性工作立刻公开，例如全市重点城建项目建设等。三是公开的程序更加严谨。正确处理公开和保密的关系，既防止出现因公开不当导致失密、泄密的问题，又确保群众的知情权，保证政府公开工作的顺利进行。今年以来，未发生政府公开失控和泄密的现象。四是公开的重点更加突出。从信息公开、电子政务、发文公布和便民服务等方面入手，加大推行政府公开的力度。重点公开了项目建设、投资计划、重大项目审批、财务等信息，科室职能职责、负责人等信息，各项办事办证程序及服务指南等信息。</w:t>
      </w:r>
    </w:p>
    <w:p>
      <w:pPr>
        <w:keepNext w:val="0"/>
        <w:keepLines w:val="0"/>
        <w:widowControl/>
        <w:suppressLineNumbers w:val="0"/>
        <w:wordWrap w:val="0"/>
        <w:spacing w:before="0" w:beforeAutospacing="0" w:after="0" w:afterAutospacing="0"/>
        <w:ind w:left="0" w:right="0" w:firstLine="640"/>
        <w:jc w:val="both"/>
        <w:rPr>
          <w:rFonts w:hint="eastAsia" w:ascii="仿宋_GB2312" w:hAnsi="宋体"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（五）平台建设情况</w:t>
      </w:r>
    </w:p>
    <w:p>
      <w:pPr>
        <w:pStyle w:val="2"/>
        <w:keepNext w:val="0"/>
        <w:keepLines w:val="0"/>
        <w:widowControl/>
        <w:suppressLineNumbers w:val="0"/>
        <w:wordWrap w:val="0"/>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一是建立健全组织机构，专人负责信息公开工作。二是将政务公开纳入党风廉政建设，将推行政务公开工作列为党风廉政建设责任制考核的重要内容。三是将推行政务公开作为政风行风评议的重要考核指标，自觉扩大公开的透明度，广泛接受社会各界的监督。四是加强门户网站建设，明确市政府门户网站为第一公开平台，所有重要信息必须首先经过门户网站公开。五是加强与新闻媒体的沟通，及时在报纸和电视台、电台等媒体上公告或宣传关系民生的事项，让群众从多渠道了解全市城乡建设信息。</w:t>
      </w:r>
    </w:p>
    <w:p>
      <w:pPr>
        <w:keepNext w:val="0"/>
        <w:keepLines w:val="0"/>
        <w:widowControl/>
        <w:suppressLineNumbers w:val="0"/>
        <w:wordWrap w:val="0"/>
        <w:spacing w:before="0" w:beforeAutospacing="0" w:after="0" w:afterAutospacing="0"/>
        <w:ind w:left="0" w:right="0" w:firstLine="640"/>
        <w:jc w:val="both"/>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（六）监督保障情况</w:t>
      </w:r>
    </w:p>
    <w:p>
      <w:pPr>
        <w:pStyle w:val="2"/>
        <w:keepNext w:val="0"/>
        <w:keepLines w:val="0"/>
        <w:widowControl/>
        <w:numPr>
          <w:ilvl w:val="0"/>
          <w:numId w:val="0"/>
        </w:numPr>
        <w:suppressLineNumbers w:val="0"/>
        <w:wordWrap w:val="0"/>
        <w:ind w:right="0" w:rightChars="0"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一是强化组织领导，确立信息公开机构。我局领导高度重视政府信息公开工作，多次召开专题会议，成立由主要负责同志任组长，分管负责同志任副组长，局属各单位、机关各科室负责人任成员的市住建局政务公开工作领导小组，统一安排部署政府政务公开工作相关工作情况，办公室设在政策法规科，政策法规科为政务信息公开管理部门，负责管理全局政府信息公开工作，督促和协调各科室及时报送须公开信息;指定信息管理技术人员，负责我局政务信息的更新和维护工作，做到了分工明确，责任落实。二是完善工作制度，规范信息公开工作。为进一步信息公开工作流程，我局建立健全了各项管理制度，完善政府信息公开指南和公开目录，规范管理，进一步完善信息公开制度，及时将每月公开事项报送“两馆一中心”，方便供市民查询和获取。同时，加强信息公开保密审查工作，对公开的政府信息，依据有关规定做好保密审查，涉及其他行政机关的，与有关行政机关沟通确认，确保公开的政府信息准确一致，避免出现不实信息。三是加强队伍建设，完善教育培训机制。为提高信息公开效率，在各局属单位、科室分别建立了信息联络员，具体负责本单位、科室的信息报送工作。按照要求，积极组织参加各类培训，使信息公开培训范围覆盖各局属单位及相关联络员。</w:t>
      </w:r>
      <w:r>
        <w:rPr>
          <w:rFonts w:hint="eastAsia" w:ascii="仿宋_GB2312" w:eastAsia="仿宋_GB2312" w:cs="仿宋_GB2312"/>
          <w:color w:val="auto"/>
          <w:sz w:val="32"/>
          <w:szCs w:val="32"/>
          <w:lang w:val="en-US" w:eastAsia="zh-CN"/>
        </w:rPr>
        <w:t>2020</w:t>
      </w:r>
      <w:r>
        <w:rPr>
          <w:rFonts w:hint="eastAsia" w:ascii="仿宋_GB2312" w:eastAsia="仿宋_GB2312" w:cs="仿宋_GB2312"/>
          <w:color w:val="auto"/>
          <w:sz w:val="32"/>
          <w:szCs w:val="32"/>
        </w:rPr>
        <w:t>年，我局围绕信息公开规范化、时效性和严谨性建设，开展了扎实工作，提升信息公开工作人员的业务水平。</w:t>
      </w:r>
    </w:p>
    <w:p>
      <w:pPr>
        <w:pStyle w:val="2"/>
        <w:keepNext w:val="0"/>
        <w:keepLines w:val="0"/>
        <w:widowControl/>
        <w:numPr>
          <w:ilvl w:val="0"/>
          <w:numId w:val="0"/>
        </w:numPr>
        <w:suppressLineNumbers w:val="0"/>
        <w:wordWrap w:val="0"/>
        <w:ind w:right="0" w:rightChars="0" w:firstLine="640" w:firstLineChars="200"/>
        <w:jc w:val="both"/>
        <w:rPr>
          <w:rFonts w:hint="eastAsia" w:ascii="楷体_GB2312" w:hAnsi="楷体_GB2312" w:eastAsia="楷体_GB2312" w:cs="楷体_GB2312"/>
          <w:i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caps w:val="0"/>
          <w:color w:val="auto"/>
          <w:spacing w:val="0"/>
          <w:kern w:val="2"/>
          <w:sz w:val="32"/>
          <w:szCs w:val="32"/>
          <w:shd w:val="clear" w:fill="FFFFFF"/>
          <w:lang w:val="en-US" w:eastAsia="zh-CN" w:bidi="ar-SA"/>
        </w:rPr>
        <w:t>（七）政府信息公开工作考核、社会评议和责任结果追究结果情况</w:t>
      </w:r>
    </w:p>
    <w:p>
      <w:pPr>
        <w:pStyle w:val="2"/>
        <w:keepNext w:val="0"/>
        <w:keepLines w:val="0"/>
        <w:widowControl/>
        <w:numPr>
          <w:ilvl w:val="0"/>
          <w:numId w:val="0"/>
        </w:numPr>
        <w:suppressLineNumbers w:val="0"/>
        <w:wordWrap w:val="0"/>
        <w:ind w:right="0" w:rightChars="0" w:firstLine="640" w:firstLineChars="200"/>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1、建立局内部考核通报制度。严格落实《政府信息公开条例》规定的“工作考核、社会评议和责任追究”要求，</w:t>
      </w:r>
      <w:r>
        <w:rPr>
          <w:rFonts w:hint="eastAsia" w:ascii="仿宋_GB2312" w:eastAsia="仿宋_GB2312" w:cs="仿宋_GB2312"/>
          <w:color w:val="auto"/>
          <w:sz w:val="32"/>
          <w:szCs w:val="32"/>
        </w:rPr>
        <w:t>局分管领导定期组织开展政府信息公开工作检查评议</w:t>
      </w:r>
      <w:r>
        <w:rPr>
          <w:rFonts w:hint="eastAsia" w:ascii="仿宋_GB2312" w:eastAsia="仿宋_GB2312" w:cs="仿宋_GB2312"/>
          <w:color w:val="auto"/>
          <w:sz w:val="32"/>
          <w:szCs w:val="32"/>
          <w:lang w:val="en-US" w:eastAsia="zh-CN"/>
        </w:rPr>
        <w:t>。局法规科对各科室政务信息工作进行监督，发现问题及时改进，以保证政务信息公开的时效性与准确性。</w:t>
      </w:r>
    </w:p>
    <w:p>
      <w:pPr>
        <w:pStyle w:val="2"/>
        <w:keepNext w:val="0"/>
        <w:keepLines w:val="0"/>
        <w:widowControl/>
        <w:numPr>
          <w:ilvl w:val="0"/>
          <w:numId w:val="0"/>
        </w:numPr>
        <w:suppressLineNumbers w:val="0"/>
        <w:wordWrap w:val="0"/>
        <w:ind w:right="0" w:rightChars="0" w:firstLine="640" w:firstLineChars="200"/>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2、主动听取社会公众意见建议。及时公开监督建议电话、邮箱和单位地址，对于网上信箱中收到的信件及时处理、答复。</w:t>
      </w:r>
    </w:p>
    <w:p>
      <w:pPr>
        <w:pStyle w:val="2"/>
        <w:keepNext w:val="0"/>
        <w:keepLines w:val="0"/>
        <w:widowControl/>
        <w:numPr>
          <w:ilvl w:val="0"/>
          <w:numId w:val="0"/>
        </w:numPr>
        <w:suppressLineNumbers w:val="0"/>
        <w:wordWrap w:val="0"/>
        <w:ind w:right="0" w:rightChars="0" w:firstLine="640" w:firstLineChars="200"/>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3、责任结果追究结果情况。2020年我局未出现因信息公开不到位被进行责任追究的情况。</w:t>
      </w:r>
    </w:p>
    <w:p>
      <w:pPr>
        <w:keepNext w:val="0"/>
        <w:keepLines w:val="0"/>
        <w:widowControl/>
        <w:suppressLineNumbers w:val="0"/>
        <w:wordWrap w:val="0"/>
        <w:spacing w:before="0" w:beforeAutospacing="0" w:after="0" w:afterAutospacing="0"/>
        <w:ind w:left="0" w:right="0" w:firstLine="640"/>
        <w:jc w:val="both"/>
        <w:rPr>
          <w:color w:val="auto"/>
        </w:rPr>
      </w:pPr>
      <w:r>
        <w:rPr>
          <w:rFonts w:hint="eastAsia" w:ascii="黑体" w:hAnsi="宋体" w:eastAsia="黑体" w:cs="黑体"/>
          <w:color w:val="auto"/>
          <w:kern w:val="0"/>
          <w:sz w:val="32"/>
          <w:szCs w:val="32"/>
          <w:lang w:val="en-US" w:eastAsia="zh-CN" w:bidi="ar"/>
        </w:rPr>
        <w:t>二、主动公开政府信息情况</w:t>
      </w:r>
    </w:p>
    <w:tbl>
      <w:tblPr>
        <w:tblStyle w:val="3"/>
        <w:tblW w:w="1008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00"/>
        <w:gridCol w:w="2468"/>
        <w:gridCol w:w="1708"/>
        <w:gridCol w:w="21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008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5"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color w:val="auto"/>
              </w:rPr>
            </w:pPr>
            <w:r>
              <w:rPr>
                <w:rFonts w:hint="eastAsia" w:ascii="宋体" w:hAnsi="宋体" w:eastAsia="宋体" w:cs="宋体"/>
                <w:color w:val="auto"/>
                <w:kern w:val="0"/>
                <w:sz w:val="24"/>
                <w:szCs w:val="24"/>
                <w:lang w:val="en-US" w:eastAsia="zh-CN" w:bidi="ar"/>
              </w:rPr>
              <w:t>信息内容</w:t>
            </w:r>
          </w:p>
        </w:tc>
        <w:tc>
          <w:tcPr>
            <w:tcW w:w="24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color w:val="auto"/>
              </w:rPr>
            </w:pPr>
            <w:r>
              <w:rPr>
                <w:rFonts w:hint="eastAsia" w:ascii="宋体" w:hAnsi="宋体" w:eastAsia="宋体" w:cs="宋体"/>
                <w:color w:val="auto"/>
                <w:kern w:val="0"/>
                <w:sz w:val="24"/>
                <w:szCs w:val="24"/>
                <w:lang w:val="en-US" w:eastAsia="zh-CN" w:bidi="ar"/>
              </w:rPr>
              <w:t>本年新制作数量</w:t>
            </w:r>
          </w:p>
        </w:tc>
        <w:tc>
          <w:tcPr>
            <w:tcW w:w="17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color w:val="auto"/>
              </w:rPr>
            </w:pPr>
            <w:r>
              <w:rPr>
                <w:rFonts w:hint="eastAsia" w:ascii="宋体" w:hAnsi="宋体" w:eastAsia="宋体" w:cs="宋体"/>
                <w:color w:val="auto"/>
                <w:kern w:val="0"/>
                <w:sz w:val="24"/>
                <w:szCs w:val="24"/>
                <w:lang w:val="en-US" w:eastAsia="zh-CN" w:bidi="ar"/>
              </w:rPr>
              <w:t>本年新</w:t>
            </w:r>
          </w:p>
          <w:p>
            <w:pPr>
              <w:keepNext w:val="0"/>
              <w:keepLines w:val="0"/>
              <w:widowControl/>
              <w:suppressLineNumbers w:val="0"/>
              <w:spacing w:before="0" w:beforeAutospacing="0" w:after="0" w:afterAutospacing="0" w:line="320" w:lineRule="atLeast"/>
              <w:ind w:left="0" w:right="0"/>
              <w:jc w:val="center"/>
              <w:rPr>
                <w:color w:val="auto"/>
              </w:rPr>
            </w:pPr>
            <w:r>
              <w:rPr>
                <w:rFonts w:hint="eastAsia" w:ascii="宋体" w:hAnsi="宋体" w:eastAsia="宋体" w:cs="宋体"/>
                <w:color w:val="auto"/>
                <w:kern w:val="0"/>
                <w:sz w:val="24"/>
                <w:szCs w:val="24"/>
                <w:lang w:val="en-US" w:eastAsia="zh-CN" w:bidi="ar"/>
              </w:rPr>
              <w:t>公开数量</w:t>
            </w:r>
          </w:p>
        </w:tc>
        <w:tc>
          <w:tcPr>
            <w:tcW w:w="21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20" w:lineRule="atLeast"/>
              <w:ind w:left="0" w:right="0"/>
              <w:jc w:val="center"/>
              <w:rPr>
                <w:color w:val="auto"/>
              </w:rPr>
            </w:pPr>
            <w:r>
              <w:rPr>
                <w:rFonts w:hint="eastAsia" w:ascii="宋体" w:hAnsi="宋体" w:eastAsia="宋体" w:cs="宋体"/>
                <w:color w:val="auto"/>
                <w:kern w:val="0"/>
                <w:sz w:val="24"/>
                <w:szCs w:val="24"/>
                <w:lang w:val="en-US" w:eastAsia="zh-CN" w:bidi="ar"/>
              </w:rPr>
              <w:t>对外公开</w:t>
            </w:r>
          </w:p>
          <w:p>
            <w:pPr>
              <w:keepNext w:val="0"/>
              <w:keepLines w:val="0"/>
              <w:widowControl/>
              <w:suppressLineNumbers w:val="0"/>
              <w:spacing w:before="0" w:beforeAutospacing="0" w:after="0" w:afterAutospacing="0" w:line="320" w:lineRule="atLeast"/>
              <w:ind w:left="0" w:right="0"/>
              <w:jc w:val="center"/>
              <w:rPr>
                <w:color w:val="auto"/>
              </w:rPr>
            </w:pPr>
            <w:r>
              <w:rPr>
                <w:rFonts w:hint="eastAsia" w:ascii="宋体" w:hAnsi="宋体" w:eastAsia="宋体" w:cs="宋体"/>
                <w:color w:val="auto"/>
                <w:kern w:val="0"/>
                <w:sz w:val="24"/>
                <w:szCs w:val="24"/>
                <w:lang w:val="en-US" w:eastAsia="zh-CN" w:bidi="ar"/>
              </w:rPr>
              <w:t>总数量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规章</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1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21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规范性文件</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1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21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00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65"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信息内容</w:t>
            </w:r>
          </w:p>
        </w:tc>
        <w:tc>
          <w:tcPr>
            <w:tcW w:w="24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上一年项目数量</w:t>
            </w:r>
          </w:p>
        </w:tc>
        <w:tc>
          <w:tcPr>
            <w:tcW w:w="17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本年增/减</w:t>
            </w:r>
          </w:p>
        </w:tc>
        <w:tc>
          <w:tcPr>
            <w:tcW w:w="21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行政许可</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1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21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其他对外管理服务事项</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1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21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00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信息内容</w:t>
            </w:r>
          </w:p>
        </w:tc>
        <w:tc>
          <w:tcPr>
            <w:tcW w:w="24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上一年项目数量</w:t>
            </w:r>
          </w:p>
        </w:tc>
        <w:tc>
          <w:tcPr>
            <w:tcW w:w="17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本年增/减</w:t>
            </w:r>
          </w:p>
        </w:tc>
        <w:tc>
          <w:tcPr>
            <w:tcW w:w="210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行政处罚</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1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21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行政强制</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1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21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00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信息内容</w:t>
            </w:r>
          </w:p>
        </w:tc>
        <w:tc>
          <w:tcPr>
            <w:tcW w:w="24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上一年项目数量</w:t>
            </w:r>
          </w:p>
        </w:tc>
        <w:tc>
          <w:tcPr>
            <w:tcW w:w="381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本年增/减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行政事业性收费</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38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008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第二十条第（九）项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信息内容</w:t>
            </w:r>
          </w:p>
        </w:tc>
        <w:tc>
          <w:tcPr>
            <w:tcW w:w="24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采购项目数量</w:t>
            </w:r>
          </w:p>
        </w:tc>
        <w:tc>
          <w:tcPr>
            <w:tcW w:w="3812"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采购总金额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87" w:hRule="atLeast"/>
          <w:jc w:val="center"/>
        </w:trPr>
        <w:tc>
          <w:tcPr>
            <w:tcW w:w="38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政府集中采购</w:t>
            </w:r>
          </w:p>
        </w:tc>
        <w:tc>
          <w:tcPr>
            <w:tcW w:w="246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c>
          <w:tcPr>
            <w:tcW w:w="3812"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4"/>
                <w:szCs w:val="24"/>
                <w:lang w:val="en-US" w:eastAsia="zh-CN" w:bidi="ar"/>
              </w:rPr>
              <w:t>0</w:t>
            </w:r>
          </w:p>
        </w:tc>
      </w:tr>
    </w:tbl>
    <w:p>
      <w:pPr>
        <w:keepNext w:val="0"/>
        <w:keepLines w:val="0"/>
        <w:widowControl/>
        <w:suppressLineNumbers w:val="0"/>
        <w:wordWrap w:val="0"/>
        <w:spacing w:before="0" w:beforeAutospacing="0" w:after="0" w:afterAutospacing="0" w:line="560" w:lineRule="atLeast"/>
        <w:ind w:left="0" w:right="0" w:firstLine="640"/>
        <w:jc w:val="left"/>
        <w:rPr>
          <w:color w:val="auto"/>
        </w:rPr>
      </w:pPr>
      <w:r>
        <w:rPr>
          <w:rFonts w:hint="eastAsia" w:ascii="黑体" w:hAnsi="宋体" w:eastAsia="黑体" w:cs="黑体"/>
          <w:color w:val="auto"/>
          <w:kern w:val="0"/>
          <w:sz w:val="32"/>
          <w:szCs w:val="32"/>
          <w:lang w:val="en-US" w:eastAsia="zh-CN" w:bidi="ar"/>
        </w:rPr>
        <w:t>三、收到和处理政府信息公开申请情况</w:t>
      </w:r>
    </w:p>
    <w:tbl>
      <w:tblPr>
        <w:tblStyle w:val="3"/>
        <w:tblW w:w="4879"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2"/>
        <w:gridCol w:w="1006"/>
        <w:gridCol w:w="2883"/>
        <w:gridCol w:w="628"/>
        <w:gridCol w:w="653"/>
        <w:gridCol w:w="617"/>
        <w:gridCol w:w="617"/>
        <w:gridCol w:w="617"/>
        <w:gridCol w:w="581"/>
        <w:gridCol w:w="59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7" w:hRule="atLeast"/>
          <w:jc w:val="center"/>
        </w:trPr>
        <w:tc>
          <w:tcPr>
            <w:tcW w:w="4592"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color w:val="auto"/>
              </w:rPr>
            </w:pPr>
            <w:r>
              <w:rPr>
                <w:rFonts w:hint="eastAsia" w:ascii="宋体" w:hAnsi="宋体" w:eastAsia="宋体" w:cs="宋体"/>
                <w:color w:val="auto"/>
                <w:kern w:val="0"/>
                <w:sz w:val="21"/>
                <w:szCs w:val="21"/>
                <w:lang w:val="en-US" w:eastAsia="zh-CN" w:bidi="ar"/>
              </w:rPr>
              <w:t>（本列数据的勾稽关系为：第一项加第二项之和，等于第三项加第四项之和）</w:t>
            </w:r>
          </w:p>
        </w:tc>
        <w:tc>
          <w:tcPr>
            <w:tcW w:w="4472"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8" w:hRule="atLeast"/>
          <w:jc w:val="center"/>
        </w:trPr>
        <w:tc>
          <w:tcPr>
            <w:tcW w:w="459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65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自然人</w:t>
            </w:r>
          </w:p>
        </w:tc>
        <w:tc>
          <w:tcPr>
            <w:tcW w:w="320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法人或其他组织</w:t>
            </w:r>
          </w:p>
        </w:tc>
        <w:tc>
          <w:tcPr>
            <w:tcW w:w="62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仿宋_GB2312" w:hAnsi="宋体" w:eastAsia="仿宋_GB2312" w:cs="仿宋_GB2312"/>
                <w:color w:val="auto"/>
                <w:kern w:val="0"/>
                <w:sz w:val="21"/>
                <w:szCs w:val="21"/>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39" w:hRule="atLeast"/>
          <w:jc w:val="center"/>
        </w:trPr>
        <w:tc>
          <w:tcPr>
            <w:tcW w:w="459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65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商业企业</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科研机构</w:t>
            </w:r>
          </w:p>
        </w:tc>
        <w:tc>
          <w:tcPr>
            <w:tcW w:w="6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社会公益组织</w:t>
            </w:r>
          </w:p>
        </w:tc>
        <w:tc>
          <w:tcPr>
            <w:tcW w:w="6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法律服务机构</w:t>
            </w:r>
          </w:p>
        </w:tc>
        <w:tc>
          <w:tcPr>
            <w:tcW w:w="6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其他</w:t>
            </w:r>
          </w:p>
        </w:tc>
        <w:tc>
          <w:tcPr>
            <w:tcW w:w="62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5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宋体" w:hAnsi="宋体" w:eastAsia="宋体" w:cs="宋体"/>
                <w:color w:val="auto"/>
                <w:kern w:val="0"/>
                <w:sz w:val="21"/>
                <w:szCs w:val="21"/>
                <w:lang w:val="en-US" w:eastAsia="zh-CN" w:bidi="ar"/>
              </w:rPr>
              <w:t>一、本年新收政府信息公开申请数量</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4</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5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宋体" w:hAnsi="宋体" w:eastAsia="宋体" w:cs="宋体"/>
                <w:color w:val="auto"/>
                <w:kern w:val="0"/>
                <w:sz w:val="21"/>
                <w:szCs w:val="21"/>
                <w:lang w:val="en-US" w:eastAsia="zh-CN" w:bidi="ar"/>
              </w:rPr>
              <w:t>二、上年结转政府信息公开申请数量</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9" w:hRule="atLeast"/>
          <w:jc w:val="center"/>
        </w:trPr>
        <w:tc>
          <w:tcPr>
            <w:tcW w:w="40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113" w:right="113"/>
              <w:jc w:val="center"/>
              <w:rPr>
                <w:color w:val="auto"/>
              </w:rPr>
            </w:pPr>
            <w:r>
              <w:rPr>
                <w:rFonts w:hint="eastAsia" w:ascii="宋体" w:hAnsi="宋体" w:eastAsia="宋体" w:cs="宋体"/>
                <w:color w:val="auto"/>
                <w:kern w:val="0"/>
                <w:sz w:val="21"/>
                <w:szCs w:val="21"/>
                <w:lang w:val="en-US" w:eastAsia="zh-CN" w:bidi="ar"/>
              </w:rPr>
              <w:t>三、本年度办理结果</w:t>
            </w:r>
          </w:p>
        </w:tc>
        <w:tc>
          <w:tcPr>
            <w:tcW w:w="418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（一）予以公开</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1</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rFonts w:hint="eastAsia" w:eastAsiaTheme="minorEastAsia"/>
                <w:color w:val="auto"/>
                <w:lang w:val="en-US" w:eastAsia="zh-CN"/>
              </w:rPr>
            </w:pPr>
            <w:r>
              <w:rPr>
                <w:rFonts w:hint="eastAsia"/>
                <w:color w:val="auto"/>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15"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418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（二）部分公开（区分处理的，只计这一情形，不计其他情形）</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1</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楷体_GB2312" w:hAnsi="宋体" w:eastAsia="楷体_GB2312" w:cs="楷体_GB2312"/>
                <w:color w:val="auto"/>
                <w:spacing w:val="-6"/>
                <w:kern w:val="0"/>
                <w:sz w:val="21"/>
                <w:szCs w:val="21"/>
                <w:lang w:val="en-US" w:eastAsia="zh-CN" w:bidi="ar"/>
              </w:rPr>
              <w:t>（三）不予公开</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1.属于国家秘密</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spacing w:val="-16"/>
                <w:kern w:val="0"/>
                <w:sz w:val="21"/>
                <w:szCs w:val="21"/>
                <w:lang w:val="en-US" w:eastAsia="zh-CN" w:bidi="ar"/>
              </w:rPr>
              <w:t>2.其他法律行政法规禁止公开</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3.危及“三安全一稳定”</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4.保护第三方合法权益</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5.属于三类内部事务信息</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6.属于四类过程性信息</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7.属于行政执法案卷</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8.属于行政查询事项</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楷体_GB2312" w:hAnsi="宋体" w:eastAsia="楷体_GB2312" w:cs="楷体_GB2312"/>
                <w:color w:val="auto"/>
                <w:spacing w:val="-6"/>
                <w:kern w:val="0"/>
                <w:sz w:val="21"/>
                <w:szCs w:val="21"/>
                <w:lang w:val="en-US" w:eastAsia="zh-CN" w:bidi="ar"/>
              </w:rPr>
              <w:t>（四）无法提供</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spacing w:val="-14"/>
                <w:kern w:val="0"/>
                <w:sz w:val="21"/>
                <w:szCs w:val="21"/>
                <w:lang w:val="en-US" w:eastAsia="zh-CN" w:bidi="ar"/>
              </w:rPr>
              <w:t>1.本机关不掌握相关政府信息</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1</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spacing w:val="-14"/>
                <w:kern w:val="0"/>
                <w:sz w:val="21"/>
                <w:szCs w:val="21"/>
                <w:lang w:val="en-US" w:eastAsia="zh-CN" w:bidi="ar"/>
              </w:rPr>
              <w:t>2.没有现成信息需要另行制作</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1</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3.补正后申请内容仍不明确</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楷体_GB2312" w:hAnsi="宋体" w:eastAsia="楷体_GB2312" w:cs="楷体_GB2312"/>
                <w:color w:val="auto"/>
                <w:spacing w:val="-6"/>
                <w:kern w:val="0"/>
                <w:sz w:val="21"/>
                <w:szCs w:val="21"/>
                <w:lang w:val="en-US" w:eastAsia="zh-CN" w:bidi="ar"/>
              </w:rPr>
              <w:t>（五）不予处理</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1.信访举报投诉类申请</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2.重复申请</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3.要求提供公开出版物</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spacing w:val="-8"/>
                <w:kern w:val="0"/>
                <w:sz w:val="21"/>
                <w:szCs w:val="21"/>
                <w:lang w:val="en-US" w:eastAsia="zh-CN" w:bidi="ar"/>
              </w:rPr>
              <w:t>4.无正当理由大量反复申请</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27"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10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5.要求行政机关确认或重新出具已获取信息</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418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（六）其他处理</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23" w:hRule="atLeast"/>
          <w:jc w:val="center"/>
        </w:trPr>
        <w:tc>
          <w:tcPr>
            <w:tcW w:w="40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418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楷体_GB2312" w:hAnsi="宋体" w:eastAsia="楷体_GB2312" w:cs="楷体_GB2312"/>
                <w:color w:val="auto"/>
                <w:kern w:val="0"/>
                <w:sz w:val="21"/>
                <w:szCs w:val="21"/>
                <w:lang w:val="en-US" w:eastAsia="zh-CN" w:bidi="ar"/>
              </w:rPr>
              <w:t>（七）总计</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4</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87" w:hRule="atLeast"/>
          <w:jc w:val="center"/>
        </w:trPr>
        <w:tc>
          <w:tcPr>
            <w:tcW w:w="4592"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line="560" w:lineRule="atLeast"/>
              <w:ind w:left="0" w:right="0"/>
              <w:jc w:val="left"/>
              <w:rPr>
                <w:color w:val="auto"/>
              </w:rPr>
            </w:pPr>
            <w:r>
              <w:rPr>
                <w:rFonts w:hint="eastAsia" w:ascii="宋体" w:hAnsi="宋体" w:eastAsia="宋体" w:cs="宋体"/>
                <w:color w:val="auto"/>
                <w:kern w:val="0"/>
                <w:sz w:val="21"/>
                <w:szCs w:val="21"/>
                <w:lang w:val="en-US" w:eastAsia="zh-CN" w:bidi="ar"/>
              </w:rPr>
              <w:t>四、结转下年度继续办理</w:t>
            </w:r>
          </w:p>
        </w:tc>
        <w:tc>
          <w:tcPr>
            <w:tcW w:w="6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bl>
    <w:p>
      <w:pPr>
        <w:keepNext w:val="0"/>
        <w:keepLines w:val="0"/>
        <w:widowControl/>
        <w:suppressLineNumbers w:val="0"/>
        <w:wordWrap w:val="0"/>
        <w:spacing w:before="0" w:beforeAutospacing="0" w:after="0" w:afterAutospacing="0" w:line="560" w:lineRule="atLeast"/>
        <w:ind w:left="0" w:right="0" w:firstLine="640"/>
        <w:jc w:val="left"/>
        <w:rPr>
          <w:color w:val="auto"/>
        </w:rPr>
      </w:pPr>
      <w:r>
        <w:rPr>
          <w:rFonts w:hint="eastAsia" w:ascii="黑体" w:hAnsi="宋体" w:eastAsia="黑体" w:cs="黑体"/>
          <w:color w:val="auto"/>
          <w:kern w:val="0"/>
          <w:sz w:val="32"/>
          <w:szCs w:val="32"/>
          <w:lang w:val="en-US" w:eastAsia="zh-CN" w:bidi="ar"/>
        </w:rPr>
        <w:t>四、政府信息公开行政复议、行政诉讼情况</w:t>
      </w:r>
    </w:p>
    <w:tbl>
      <w:tblPr>
        <w:tblStyle w:val="3"/>
        <w:tblW w:w="983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690"/>
        <w:gridCol w:w="690"/>
        <w:gridCol w:w="675"/>
        <w:gridCol w:w="607"/>
        <w:gridCol w:w="720"/>
        <w:gridCol w:w="779"/>
        <w:gridCol w:w="683"/>
        <w:gridCol w:w="642"/>
        <w:gridCol w:w="497"/>
        <w:gridCol w:w="736"/>
        <w:gridCol w:w="678"/>
        <w:gridCol w:w="656"/>
        <w:gridCol w:w="724"/>
        <w:gridCol w:w="42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5" w:hRule="atLeast"/>
          <w:jc w:val="center"/>
        </w:trPr>
        <w:tc>
          <w:tcPr>
            <w:tcW w:w="330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行政复议</w:t>
            </w:r>
          </w:p>
        </w:tc>
        <w:tc>
          <w:tcPr>
            <w:tcW w:w="6535"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63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结果维持</w:t>
            </w:r>
          </w:p>
        </w:tc>
        <w:tc>
          <w:tcPr>
            <w:tcW w:w="69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结果纠正</w:t>
            </w:r>
          </w:p>
        </w:tc>
        <w:tc>
          <w:tcPr>
            <w:tcW w:w="69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其他结果</w:t>
            </w:r>
          </w:p>
        </w:tc>
        <w:tc>
          <w:tcPr>
            <w:tcW w:w="676"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尚未审结</w:t>
            </w:r>
          </w:p>
        </w:tc>
        <w:tc>
          <w:tcPr>
            <w:tcW w:w="60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总计</w:t>
            </w:r>
          </w:p>
        </w:tc>
        <w:tc>
          <w:tcPr>
            <w:tcW w:w="3326"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未经复议直接起诉</w:t>
            </w:r>
          </w:p>
        </w:tc>
        <w:tc>
          <w:tcPr>
            <w:tcW w:w="320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426" w:hRule="atLeast"/>
          <w:jc w:val="center"/>
        </w:trPr>
        <w:tc>
          <w:tcPr>
            <w:tcW w:w="63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69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69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676"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60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color w:val="auto"/>
                <w:sz w:val="24"/>
                <w:szCs w:val="24"/>
              </w:rPr>
            </w:pPr>
          </w:p>
        </w:tc>
        <w:tc>
          <w:tcPr>
            <w:tcW w:w="7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结果维持</w:t>
            </w:r>
          </w:p>
        </w:tc>
        <w:tc>
          <w:tcPr>
            <w:tcW w:w="7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结果纠正</w:t>
            </w:r>
          </w:p>
        </w:tc>
        <w:tc>
          <w:tcPr>
            <w:tcW w:w="6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其他结果</w:t>
            </w:r>
          </w:p>
        </w:tc>
        <w:tc>
          <w:tcPr>
            <w:tcW w:w="6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尚未审结</w:t>
            </w:r>
          </w:p>
        </w:tc>
        <w:tc>
          <w:tcPr>
            <w:tcW w:w="49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总计</w:t>
            </w:r>
          </w:p>
        </w:tc>
        <w:tc>
          <w:tcPr>
            <w:tcW w:w="7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结果维持</w:t>
            </w:r>
          </w:p>
        </w:tc>
        <w:tc>
          <w:tcPr>
            <w:tcW w:w="67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结果纠正</w:t>
            </w:r>
          </w:p>
        </w:tc>
        <w:tc>
          <w:tcPr>
            <w:tcW w:w="6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其他结果</w:t>
            </w:r>
          </w:p>
        </w:tc>
        <w:tc>
          <w:tcPr>
            <w:tcW w:w="7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尚未审结</w:t>
            </w:r>
          </w:p>
        </w:tc>
        <w:tc>
          <w:tcPr>
            <w:tcW w:w="4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总</w:t>
            </w:r>
          </w:p>
          <w:p>
            <w:pPr>
              <w:keepNext w:val="0"/>
              <w:keepLines w:val="0"/>
              <w:widowControl/>
              <w:suppressLineNumbers w:val="0"/>
              <w:spacing w:before="0" w:beforeAutospacing="0" w:after="0" w:afterAutospacing="0" w:line="360" w:lineRule="atLeast"/>
              <w:ind w:left="0" w:right="0"/>
              <w:jc w:val="center"/>
              <w:rPr>
                <w:color w:val="auto"/>
              </w:rPr>
            </w:pPr>
            <w:r>
              <w:rPr>
                <w:rFonts w:hint="eastAsia" w:ascii="宋体" w:hAnsi="宋体" w:eastAsia="宋体" w:cs="宋体"/>
                <w:color w:val="auto"/>
                <w:kern w:val="0"/>
                <w:sz w:val="21"/>
                <w:szCs w:val="21"/>
                <w:lang w:val="en-US" w:eastAsia="zh-CN" w:bidi="ar"/>
              </w:rPr>
              <w:t>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1" w:hRule="atLeast"/>
          <w:jc w:val="center"/>
        </w:trPr>
        <w:tc>
          <w:tcPr>
            <w:tcW w:w="63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7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7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49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7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6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7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c>
          <w:tcPr>
            <w:tcW w:w="4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auto"/>
              </w:rPr>
            </w:pPr>
            <w:r>
              <w:rPr>
                <w:rFonts w:hint="eastAsia" w:ascii="宋体" w:hAnsi="宋体" w:eastAsia="宋体" w:cs="宋体"/>
                <w:color w:val="auto"/>
                <w:kern w:val="0"/>
                <w:sz w:val="21"/>
                <w:szCs w:val="21"/>
                <w:lang w:val="en-US" w:eastAsia="zh-CN" w:bidi="ar"/>
              </w:rPr>
              <w:t>0</w:t>
            </w:r>
          </w:p>
        </w:tc>
      </w:tr>
    </w:tbl>
    <w:p>
      <w:pPr>
        <w:keepNext w:val="0"/>
        <w:keepLines w:val="0"/>
        <w:widowControl/>
        <w:suppressLineNumbers w:val="0"/>
        <w:wordWrap w:val="0"/>
        <w:spacing w:before="0" w:beforeAutospacing="0" w:after="0" w:afterAutospacing="0" w:line="560" w:lineRule="atLeast"/>
        <w:ind w:left="0" w:right="0" w:firstLine="640"/>
        <w:jc w:val="left"/>
        <w:rPr>
          <w:color w:val="auto"/>
        </w:rPr>
      </w:pPr>
      <w:r>
        <w:rPr>
          <w:rFonts w:hint="eastAsia" w:ascii="黑体" w:hAnsi="宋体" w:eastAsia="黑体" w:cs="黑体"/>
          <w:color w:val="auto"/>
          <w:kern w:val="0"/>
          <w:sz w:val="32"/>
          <w:szCs w:val="32"/>
          <w:lang w:val="en-US" w:eastAsia="zh-CN" w:bidi="ar"/>
        </w:rPr>
        <w:t>五、存在的主要问题及改进情况</w:t>
      </w:r>
    </w:p>
    <w:p>
      <w:pPr>
        <w:keepNext w:val="0"/>
        <w:keepLines w:val="0"/>
        <w:widowControl/>
        <w:suppressLineNumbers w:val="0"/>
        <w:wordWrap w:val="0"/>
        <w:spacing w:before="0" w:beforeAutospacing="0" w:after="0" w:afterAutospacing="0"/>
        <w:ind w:left="0" w:right="0" w:firstLine="640"/>
        <w:jc w:val="both"/>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（一）2019年问题整改情况</w:t>
      </w:r>
    </w:p>
    <w:p>
      <w:pPr>
        <w:keepNext w:val="0"/>
        <w:keepLines w:val="0"/>
        <w:widowControl/>
        <w:suppressLineNumbers w:val="0"/>
        <w:wordWrap w:val="0"/>
        <w:spacing w:before="0" w:beforeAutospacing="0" w:after="0" w:afterAutospacing="0"/>
        <w:ind w:left="0" w:right="0" w:firstLine="640"/>
        <w:jc w:val="both"/>
        <w:rPr>
          <w:rFonts w:hint="eastAsia" w:ascii="仿宋_GB2312" w:eastAsia="仿宋_GB2312" w:cs="仿宋_GB2312"/>
          <w:color w:val="auto"/>
          <w:sz w:val="32"/>
          <w:szCs w:val="32"/>
          <w:lang w:val="en-US" w:eastAsia="zh-CN"/>
        </w:rPr>
      </w:pPr>
      <w:r>
        <w:rPr>
          <w:rFonts w:hint="eastAsia" w:ascii="仿宋_GB2312" w:eastAsia="仿宋_GB2312" w:cs="仿宋_GB2312"/>
          <w:color w:val="auto"/>
          <w:kern w:val="0"/>
          <w:sz w:val="32"/>
          <w:szCs w:val="32"/>
          <w:lang w:val="en-US" w:eastAsia="zh-CN" w:bidi="ar"/>
        </w:rPr>
        <w:t>针对去年存在的问题，2020年我局加强专、兼职工作人员的业务培训，</w:t>
      </w:r>
      <w:r>
        <w:rPr>
          <w:rFonts w:hint="eastAsia" w:ascii="仿宋_GB2312" w:hAnsi="宋体" w:eastAsia="仿宋_GB2312" w:cs="仿宋_GB2312"/>
          <w:i w:val="0"/>
          <w:caps w:val="0"/>
          <w:color w:val="auto"/>
          <w:spacing w:val="0"/>
          <w:sz w:val="32"/>
          <w:szCs w:val="32"/>
          <w:shd w:val="clear" w:fill="FFFFFF"/>
        </w:rPr>
        <w:t>加大信息公开力度，</w:t>
      </w:r>
      <w:r>
        <w:rPr>
          <w:rFonts w:hint="eastAsia" w:ascii="仿宋_GB2312" w:hAnsi="宋体" w:eastAsia="仿宋_GB2312" w:cs="仿宋_GB2312"/>
          <w:i w:val="0"/>
          <w:caps w:val="0"/>
          <w:color w:val="auto"/>
          <w:spacing w:val="0"/>
          <w:sz w:val="32"/>
          <w:szCs w:val="32"/>
          <w:shd w:val="clear" w:fill="FFFFFF"/>
          <w:lang w:val="en-US" w:eastAsia="zh-CN"/>
        </w:rPr>
        <w:t>在门户网站和“安丘建设”</w:t>
      </w:r>
      <w:r>
        <w:rPr>
          <w:rFonts w:hint="eastAsia" w:ascii="仿宋_GB2312" w:eastAsia="仿宋_GB2312" w:cs="仿宋_GB2312"/>
          <w:color w:val="auto"/>
          <w:kern w:val="0"/>
          <w:sz w:val="32"/>
          <w:szCs w:val="32"/>
          <w:lang w:val="en-US" w:eastAsia="zh-CN" w:bidi="ar"/>
        </w:rPr>
        <w:t>公众号及时发布民众关切问题，如城市建设、道路修建等方面，进一步提升了</w:t>
      </w:r>
      <w:r>
        <w:rPr>
          <w:rFonts w:hint="eastAsia" w:ascii="仿宋_GB2312" w:hAnsi="宋体" w:eastAsia="仿宋_GB2312" w:cs="仿宋_GB2312"/>
          <w:i w:val="0"/>
          <w:caps w:val="0"/>
          <w:color w:val="auto"/>
          <w:spacing w:val="0"/>
          <w:sz w:val="32"/>
          <w:szCs w:val="32"/>
          <w:shd w:val="clear" w:fill="FFFFFF"/>
        </w:rPr>
        <w:t>信息公开质量</w:t>
      </w:r>
      <w:r>
        <w:rPr>
          <w:rFonts w:hint="eastAsia" w:ascii="仿宋_GB2312" w:eastAsia="仿宋_GB2312" w:cs="仿宋_GB2312" w:hAnsiTheme="minorHAnsi"/>
          <w:color w:val="auto"/>
          <w:kern w:val="0"/>
          <w:sz w:val="32"/>
          <w:szCs w:val="32"/>
          <w:lang w:val="en-US" w:eastAsia="zh-CN" w:bidi="ar"/>
        </w:rPr>
        <w:t>。</w:t>
      </w:r>
      <w:r>
        <w:rPr>
          <w:rFonts w:hint="eastAsia" w:ascii="仿宋_GB2312" w:eastAsia="仿宋_GB2312" w:cs="仿宋_GB2312"/>
          <w:color w:val="auto"/>
          <w:kern w:val="0"/>
          <w:sz w:val="32"/>
          <w:szCs w:val="32"/>
          <w:lang w:val="en-US" w:eastAsia="zh-CN" w:bidi="ar"/>
        </w:rPr>
        <w:t>同时，</w:t>
      </w:r>
      <w:r>
        <w:rPr>
          <w:rFonts w:hint="eastAsia" w:ascii="仿宋_GB2312" w:eastAsia="仿宋_GB2312" w:cs="仿宋_GB2312"/>
          <w:color w:val="auto"/>
          <w:sz w:val="32"/>
          <w:szCs w:val="32"/>
          <w:lang w:val="en-US" w:eastAsia="zh-CN"/>
        </w:rPr>
        <w:t>及时公开了监督建议电话、邮箱和单位地址，对收到的信件及时处理、答复。</w:t>
      </w:r>
    </w:p>
    <w:p>
      <w:pPr>
        <w:keepNext w:val="0"/>
        <w:keepLines w:val="0"/>
        <w:widowControl/>
        <w:suppressLineNumbers w:val="0"/>
        <w:wordWrap w:val="0"/>
        <w:spacing w:before="0" w:beforeAutospacing="0" w:after="0" w:afterAutospacing="0"/>
        <w:ind w:left="0" w:right="0" w:firstLine="640"/>
        <w:jc w:val="both"/>
        <w:rPr>
          <w:rFonts w:hint="default"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（二）2020年存在的主要问题</w:t>
      </w:r>
    </w:p>
    <w:p>
      <w:pPr>
        <w:keepNext w:val="0"/>
        <w:keepLines w:val="0"/>
        <w:widowControl/>
        <w:suppressLineNumbers w:val="0"/>
        <w:wordWrap w:val="0"/>
        <w:spacing w:before="0" w:beforeAutospacing="0" w:after="0" w:afterAutospacing="0"/>
        <w:ind w:left="0" w:right="0" w:firstLine="640"/>
        <w:jc w:val="both"/>
        <w:rPr>
          <w:rFonts w:hint="eastAsia" w:ascii="仿宋_GB2312" w:eastAsia="仿宋_GB2312" w:cs="仿宋_GB2312"/>
          <w:color w:val="auto"/>
          <w:kern w:val="0"/>
          <w:sz w:val="32"/>
          <w:szCs w:val="32"/>
          <w:lang w:val="en-US" w:eastAsia="zh-CN" w:bidi="ar"/>
        </w:rPr>
      </w:pPr>
      <w:r>
        <w:rPr>
          <w:rFonts w:hint="eastAsia" w:ascii="仿宋_GB2312" w:eastAsia="仿宋_GB2312" w:cs="仿宋_GB2312" w:hAnsiTheme="minorHAnsi"/>
          <w:color w:val="auto"/>
          <w:kern w:val="0"/>
          <w:sz w:val="32"/>
          <w:szCs w:val="32"/>
          <w:lang w:val="en-US" w:eastAsia="zh-CN" w:bidi="ar"/>
        </w:rPr>
        <w:t>目前，在政府信息公开工作方面我局还存在以下问题：</w:t>
      </w:r>
      <w:r>
        <w:rPr>
          <w:rFonts w:hint="eastAsia" w:ascii="仿宋_GB2312" w:eastAsia="仿宋_GB2312" w:cs="仿宋_GB2312"/>
          <w:color w:val="auto"/>
          <w:kern w:val="0"/>
          <w:sz w:val="32"/>
          <w:szCs w:val="32"/>
          <w:lang w:val="en-US" w:eastAsia="zh-CN" w:bidi="ar"/>
        </w:rPr>
        <w:t>一是部分政府信息公开的时效性不够强，信息公开专栏建设不够全面；二是对于政府信息公开资料没有形成档案化建设管理；三是政策解读形式不够丰富，回应关切方式单一等。</w:t>
      </w:r>
    </w:p>
    <w:p>
      <w:pPr>
        <w:keepNext w:val="0"/>
        <w:keepLines w:val="0"/>
        <w:widowControl/>
        <w:suppressLineNumbers w:val="0"/>
        <w:wordWrap w:val="0"/>
        <w:spacing w:before="0" w:beforeAutospacing="0" w:after="0" w:afterAutospacing="0" w:line="560" w:lineRule="atLeast"/>
        <w:ind w:left="0" w:right="0" w:firstLine="640"/>
        <w:jc w:val="left"/>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（三）改进措施</w:t>
      </w:r>
    </w:p>
    <w:p>
      <w:pPr>
        <w:keepNext w:val="0"/>
        <w:keepLines w:val="0"/>
        <w:widowControl/>
        <w:suppressLineNumbers w:val="0"/>
        <w:wordWrap w:val="0"/>
        <w:spacing w:before="0" w:beforeAutospacing="0" w:after="0" w:afterAutospacing="0" w:line="560" w:lineRule="atLeast"/>
        <w:ind w:left="0" w:right="0" w:firstLine="640"/>
        <w:jc w:val="left"/>
        <w:rPr>
          <w:color w:val="auto"/>
        </w:rPr>
      </w:pPr>
      <w:r>
        <w:rPr>
          <w:rFonts w:hint="eastAsia" w:ascii="仿宋_GB2312" w:eastAsia="仿宋_GB2312" w:cs="仿宋_GB2312"/>
          <w:color w:val="auto"/>
          <w:kern w:val="0"/>
          <w:sz w:val="32"/>
          <w:szCs w:val="32"/>
          <w:lang w:val="en-US" w:eastAsia="zh-CN" w:bidi="ar"/>
        </w:rPr>
        <w:t>2021年我局将加强对政府信息公开工作的监督，进一步健全检查制度，确保把公开工作落到实处。一是对政府信息公开工作人员进行定期培训，并积极参加市里举办的政务公开业务二培训会议，提升政府信息公开的时效性、规范性、完整性，完善和充实政府信息公开内容，丰富信息公开形式。二是将进行公开信息档案化建设，做好政府信息公开资料建档工作，</w:t>
      </w:r>
      <w:r>
        <w:rPr>
          <w:rFonts w:hint="eastAsia" w:ascii="仿宋_GB2312" w:eastAsia="仿宋_GB2312" w:cs="仿宋_GB2312" w:hAnsiTheme="minorHAnsi"/>
          <w:color w:val="auto"/>
          <w:kern w:val="0"/>
          <w:sz w:val="32"/>
          <w:szCs w:val="32"/>
          <w:lang w:val="en-US" w:eastAsia="zh-CN" w:bidi="ar"/>
        </w:rPr>
        <w:t>确保信息公开内容的合法、全面、及时。</w:t>
      </w:r>
    </w:p>
    <w:p>
      <w:pPr>
        <w:keepNext w:val="0"/>
        <w:keepLines w:val="0"/>
        <w:widowControl/>
        <w:suppressLineNumbers w:val="0"/>
        <w:wordWrap w:val="0"/>
        <w:spacing w:before="0" w:beforeAutospacing="0" w:after="0" w:afterAutospacing="0" w:line="560" w:lineRule="atLeast"/>
        <w:ind w:left="0" w:right="0" w:firstLine="640"/>
        <w:jc w:val="left"/>
        <w:rPr>
          <w:color w:val="auto"/>
        </w:rPr>
      </w:pPr>
      <w:r>
        <w:rPr>
          <w:rFonts w:hint="eastAsia" w:ascii="黑体" w:hAnsi="宋体" w:eastAsia="黑体" w:cs="黑体"/>
          <w:color w:val="auto"/>
          <w:kern w:val="0"/>
          <w:sz w:val="32"/>
          <w:szCs w:val="32"/>
          <w:lang w:val="en-US" w:eastAsia="zh-CN" w:bidi="ar"/>
        </w:rPr>
        <w:t>六、其他需要报告的事项</w:t>
      </w:r>
    </w:p>
    <w:p>
      <w:pPr>
        <w:pStyle w:val="2"/>
        <w:keepNext w:val="0"/>
        <w:keepLines w:val="0"/>
        <w:widowControl/>
        <w:numPr>
          <w:ilvl w:val="0"/>
          <w:numId w:val="0"/>
        </w:numPr>
        <w:suppressLineNumbers w:val="0"/>
        <w:wordWrap w:val="0"/>
        <w:ind w:right="0" w:rightChars="0" w:firstLine="640" w:firstLineChars="200"/>
        <w:jc w:val="both"/>
        <w:rPr>
          <w:rFonts w:hint="eastAsia" w:ascii="楷体_GB2312" w:hAnsi="楷体_GB2312" w:eastAsia="楷体_GB2312" w:cs="楷体_GB2312"/>
          <w:i w:val="0"/>
          <w:caps w:val="0"/>
          <w:color w:val="auto"/>
          <w:spacing w:val="0"/>
          <w:kern w:val="2"/>
          <w:sz w:val="32"/>
          <w:szCs w:val="32"/>
          <w:shd w:val="clear" w:fill="FFFFFF"/>
          <w:lang w:val="en-US" w:eastAsia="zh-CN" w:bidi="ar-SA"/>
        </w:rPr>
      </w:pPr>
      <w:r>
        <w:rPr>
          <w:rFonts w:hint="eastAsia" w:ascii="楷体_GB2312" w:hAnsi="楷体_GB2312" w:eastAsia="楷体_GB2312" w:cs="楷体_GB2312"/>
          <w:i w:val="0"/>
          <w:caps w:val="0"/>
          <w:color w:val="auto"/>
          <w:spacing w:val="0"/>
          <w:kern w:val="2"/>
          <w:sz w:val="32"/>
          <w:szCs w:val="32"/>
          <w:shd w:val="clear" w:fill="FFFFFF"/>
          <w:lang w:val="en-US" w:eastAsia="zh-CN" w:bidi="ar-SA"/>
        </w:rPr>
        <w:t>人大建议、政协提案办理情况。</w:t>
      </w: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eastAsia="仿宋_GB2312" w:cs="仿宋_GB2312" w:hAnsiTheme="minorHAnsi"/>
          <w:color w:val="auto"/>
          <w:kern w:val="0"/>
          <w:sz w:val="32"/>
          <w:szCs w:val="32"/>
          <w:lang w:val="en-US" w:eastAsia="zh-CN" w:bidi="ar"/>
        </w:rPr>
      </w:pPr>
      <w:r>
        <w:rPr>
          <w:rFonts w:hint="eastAsia" w:ascii="仿宋_GB2312" w:eastAsia="仿宋_GB2312" w:cs="仿宋_GB2312"/>
          <w:color w:val="auto"/>
          <w:sz w:val="32"/>
          <w:szCs w:val="32"/>
        </w:rPr>
        <w:t>本年度全局共收到市十八届人大三次会议人大代表建议</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件，主动向社会公开代表建议办理结果信息</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件。收到政协十届三次会议政协委员提案</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件，主动向社会公开委员提案办理结果信息</w:t>
      </w:r>
      <w:r>
        <w:rPr>
          <w:rFonts w:hint="eastAsia" w:ascii="仿宋_GB2312" w:eastAsia="仿宋_GB2312" w:cs="仿宋_GB2312"/>
          <w:color w:val="auto"/>
          <w:sz w:val="32"/>
          <w:szCs w:val="32"/>
          <w:lang w:val="en-US" w:eastAsia="zh-CN"/>
        </w:rPr>
        <w:t>11</w:t>
      </w:r>
      <w:r>
        <w:rPr>
          <w:rFonts w:hint="eastAsia" w:ascii="仿宋_GB2312" w:eastAsia="仿宋_GB2312" w:cs="仿宋_GB2312"/>
          <w:color w:val="auto"/>
          <w:sz w:val="32"/>
          <w:szCs w:val="32"/>
        </w:rPr>
        <w:t>件。</w:t>
      </w:r>
      <w:r>
        <w:rPr>
          <w:rFonts w:hint="eastAsia" w:ascii="仿宋_GB2312" w:eastAsia="仿宋_GB2312" w:cs="仿宋_GB2312"/>
          <w:color w:val="auto"/>
          <w:sz w:val="32"/>
          <w:szCs w:val="32"/>
          <w:lang w:val="en-US" w:eastAsia="zh-CN"/>
        </w:rPr>
        <w:t>2020年，</w:t>
      </w:r>
      <w:r>
        <w:rPr>
          <w:rFonts w:hint="eastAsia" w:ascii="仿宋_GB2312" w:eastAsia="仿宋_GB2312" w:cs="仿宋_GB2312"/>
          <w:color w:val="auto"/>
          <w:sz w:val="32"/>
          <w:szCs w:val="32"/>
        </w:rPr>
        <w:t>坚持把公众关注的焦点、热点问题，如全市城建项目进度、农村危房改造进度、燃气热力设施建设及运行等相关信息尽可能全面、及时地向民众公开，及时回复社会关切的民生问题</w:t>
      </w:r>
      <w:r>
        <w:rPr>
          <w:rFonts w:hint="eastAsia" w:ascii="仿宋_GB2312" w:eastAsia="仿宋_GB2312" w:cs="仿宋_GB2312"/>
          <w:color w:val="auto"/>
          <w:sz w:val="32"/>
          <w:szCs w:val="32"/>
          <w:lang w:eastAsia="zh-CN"/>
        </w:rPr>
        <w:t>。</w:t>
      </w:r>
    </w:p>
    <w:p>
      <w:pPr>
        <w:keepNext w:val="0"/>
        <w:keepLines w:val="0"/>
        <w:widowControl/>
        <w:suppressLineNumbers w:val="0"/>
        <w:wordWrap w:val="0"/>
        <w:spacing w:before="0" w:beforeAutospacing="0" w:after="0" w:afterAutospacing="0" w:line="560" w:lineRule="atLeast"/>
        <w:ind w:right="0"/>
        <w:jc w:val="left"/>
        <w:rPr>
          <w:rFonts w:hint="eastAsia" w:ascii="仿宋_GB2312" w:eastAsia="仿宋_GB2312" w:cs="仿宋_GB2312" w:hAnsiTheme="minorHAnsi"/>
          <w:color w:val="auto"/>
          <w:kern w:val="0"/>
          <w:sz w:val="32"/>
          <w:szCs w:val="32"/>
          <w:lang w:val="en-US" w:eastAsia="zh-CN" w:bidi="ar"/>
        </w:rPr>
      </w:pPr>
    </w:p>
    <w:p>
      <w:pPr>
        <w:keepNext w:val="0"/>
        <w:keepLines w:val="0"/>
        <w:widowControl/>
        <w:suppressLineNumbers w:val="0"/>
        <w:wordWrap w:val="0"/>
        <w:spacing w:before="0" w:beforeAutospacing="0" w:after="0" w:afterAutospacing="0" w:line="560" w:lineRule="atLeast"/>
        <w:ind w:left="0" w:right="0" w:firstLine="640"/>
        <w:jc w:val="left"/>
        <w:rPr>
          <w:rFonts w:hint="eastAsia" w:ascii="仿宋_GB2312" w:eastAsia="仿宋_GB2312" w:cs="仿宋_GB2312" w:hAnsiTheme="minorHAnsi"/>
          <w:color w:val="auto"/>
          <w:kern w:val="0"/>
          <w:sz w:val="32"/>
          <w:szCs w:val="32"/>
          <w:lang w:val="en-US" w:eastAsia="zh-CN" w:bidi="ar"/>
        </w:rPr>
      </w:pPr>
    </w:p>
    <w:p>
      <w:pPr>
        <w:keepNext w:val="0"/>
        <w:keepLines w:val="0"/>
        <w:widowControl/>
        <w:suppressLineNumbers w:val="0"/>
        <w:wordWrap w:val="0"/>
        <w:spacing w:before="0" w:beforeAutospacing="0" w:after="0" w:afterAutospacing="0" w:line="560" w:lineRule="atLeast"/>
        <w:ind w:left="0" w:right="0" w:firstLine="640"/>
        <w:jc w:val="right"/>
        <w:rPr>
          <w:rFonts w:hint="default" w:ascii="仿宋_GB2312" w:eastAsia="仿宋_GB2312" w:cs="仿宋_GB2312"/>
          <w:color w:val="auto"/>
          <w:kern w:val="0"/>
          <w:sz w:val="32"/>
          <w:szCs w:val="32"/>
          <w:lang w:val="en-US" w:eastAsia="zh-CN" w:bidi="ar"/>
        </w:rPr>
      </w:pPr>
      <w:r>
        <w:rPr>
          <w:rFonts w:hint="eastAsia" w:ascii="仿宋_GB2312" w:eastAsia="仿宋_GB2312" w:cs="仿宋_GB2312"/>
          <w:color w:val="auto"/>
          <w:kern w:val="0"/>
          <w:sz w:val="32"/>
          <w:szCs w:val="32"/>
          <w:lang w:val="en-US" w:eastAsia="zh-CN" w:bidi="ar"/>
        </w:rPr>
        <w:t xml:space="preserve">安丘市住房和城乡建设局    </w:t>
      </w:r>
    </w:p>
    <w:p>
      <w:pPr>
        <w:keepNext w:val="0"/>
        <w:keepLines w:val="0"/>
        <w:widowControl/>
        <w:suppressLineNumbers w:val="0"/>
        <w:wordWrap w:val="0"/>
        <w:spacing w:before="0" w:beforeAutospacing="0" w:after="0" w:afterAutospacing="0" w:line="560" w:lineRule="atLeast"/>
        <w:ind w:left="0" w:right="0" w:firstLine="640"/>
        <w:jc w:val="right"/>
        <w:rPr>
          <w:rFonts w:hint="default" w:ascii="仿宋_GB2312" w:eastAsia="仿宋_GB2312" w:cs="仿宋_GB2312"/>
          <w:color w:val="auto"/>
          <w:kern w:val="0"/>
          <w:sz w:val="32"/>
          <w:szCs w:val="32"/>
          <w:lang w:val="en-US" w:eastAsia="zh-CN" w:bidi="ar"/>
        </w:rPr>
      </w:pPr>
      <w:r>
        <w:rPr>
          <w:rFonts w:hint="eastAsia" w:ascii="仿宋_GB2312" w:eastAsia="仿宋_GB2312" w:cs="仿宋_GB2312"/>
          <w:color w:val="auto"/>
          <w:kern w:val="0"/>
          <w:sz w:val="32"/>
          <w:szCs w:val="32"/>
          <w:lang w:val="en-US" w:eastAsia="zh-CN" w:bidi="ar"/>
        </w:rPr>
        <w:t xml:space="preserve">2021年1月25日       </w:t>
      </w: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F3227"/>
    <w:rsid w:val="01EF38EE"/>
    <w:rsid w:val="02595181"/>
    <w:rsid w:val="0C0F3227"/>
    <w:rsid w:val="10F14B87"/>
    <w:rsid w:val="18631529"/>
    <w:rsid w:val="1BCE5CD5"/>
    <w:rsid w:val="23E51D99"/>
    <w:rsid w:val="241B7430"/>
    <w:rsid w:val="247B0788"/>
    <w:rsid w:val="368A6E24"/>
    <w:rsid w:val="40CA3B1D"/>
    <w:rsid w:val="42263E2E"/>
    <w:rsid w:val="5760160F"/>
    <w:rsid w:val="578C08C7"/>
    <w:rsid w:val="5D4506A3"/>
    <w:rsid w:val="6157554D"/>
    <w:rsid w:val="67D47FA7"/>
    <w:rsid w:val="6A502344"/>
    <w:rsid w:val="73F27EAF"/>
    <w:rsid w:val="750159D6"/>
    <w:rsid w:val="770D1A6B"/>
    <w:rsid w:val="7807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rFonts w:hint="eastAsia" w:ascii="微软雅黑" w:hAnsi="微软雅黑" w:eastAsia="微软雅黑" w:cs="微软雅黑"/>
      <w:color w:val="333333"/>
      <w:u w:val="none"/>
    </w:rPr>
  </w:style>
  <w:style w:type="character" w:styleId="6">
    <w:name w:val="Hyperlink"/>
    <w:basedOn w:val="4"/>
    <w:qFormat/>
    <w:uiPriority w:val="0"/>
    <w:rPr>
      <w:rFonts w:ascii="微软雅黑" w:hAnsi="微软雅黑" w:eastAsia="微软雅黑" w:cs="微软雅黑"/>
      <w:color w:val="333333"/>
      <w:u w:val="none"/>
    </w:rPr>
  </w:style>
  <w:style w:type="character" w:customStyle="1" w:styleId="7">
    <w:name w:val="year1"/>
    <w:basedOn w:val="4"/>
    <w:qFormat/>
    <w:uiPriority w:val="0"/>
    <w:rPr>
      <w:b/>
      <w:color w:val="BF0C0D"/>
      <w:sz w:val="27"/>
      <w:szCs w:val="27"/>
    </w:rPr>
  </w:style>
  <w:style w:type="character" w:customStyle="1" w:styleId="8">
    <w:name w:val="gb-title"/>
    <w:basedOn w:val="4"/>
    <w:qFormat/>
    <w:uiPriority w:val="0"/>
    <w:rPr>
      <w:rFonts w:hint="eastAsia" w:ascii="宋体" w:hAnsi="宋体" w:eastAsia="宋体" w:cs="宋体"/>
      <w:color w:val="BF0C0D"/>
      <w:sz w:val="42"/>
      <w:szCs w:val="4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4264</Words>
  <Characters>4411</Characters>
  <Lines>0</Lines>
  <Paragraphs>0</Paragraphs>
  <TotalTime>24</TotalTime>
  <ScaleCrop>false</ScaleCrop>
  <LinksUpToDate>false</LinksUpToDate>
  <CharactersWithSpaces>4422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2020-04-29T14:22:00Z</dcterms:created>
  <dc:creator>Administrator</dc:creator>
  <cp:lastModifiedBy>辛芜</cp:lastModifiedBy>
  <dcterms:modified xsi:type="dcterms:W3CDTF">2022-01-13T03:04:37Z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FDE9EEFE072F4AB38BE0557A5BE5CC64</vt:lpwstr>
  </property>
</Properties>
</file>