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center"/>
        <w:textAlignment w:val="auto"/>
        <w:rPr>
          <w:rFonts w:hint="eastAsia" w:ascii="文星标宋" w:hAnsi="文星标宋" w:eastAsia="文星标宋" w:cs="文星标宋"/>
          <w:spacing w:val="0"/>
          <w:sz w:val="44"/>
          <w:szCs w:val="44"/>
          <w:lang w:val="en-US" w:eastAsia="zh-CN"/>
        </w:rPr>
      </w:pPr>
      <w:r>
        <w:rPr>
          <w:rFonts w:hint="eastAsia" w:ascii="文星标宋" w:hAnsi="文星标宋" w:eastAsia="文星标宋" w:cs="文星标宋"/>
          <w:spacing w:val="0"/>
          <w:sz w:val="44"/>
          <w:szCs w:val="44"/>
          <w:lang w:val="en-US" w:eastAsia="zh-CN"/>
        </w:rPr>
        <w:t>安丘市文化和旅游局2023年政府信息公开工作年度报告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pStyle w:val="2"/>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总体情况</w:t>
      </w:r>
    </w:p>
    <w:p>
      <w:pPr>
        <w:pStyle w:val="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安丘市文旅局高度重视政府信息公开工作，严格按照上级要求，全面推进政务公开工作。将政务公开工作作为宣传文旅融合、提高工作效能和狠抓工作落实的重要举措，着力深化提升政务公开工作，不断提高公开实效。</w:t>
      </w:r>
    </w:p>
    <w:p>
      <w:pPr>
        <w:pStyle w:val="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0"/>
          <w:sz w:val="32"/>
          <w:szCs w:val="32"/>
        </w:rPr>
        <w:t>（一）主动公开</w:t>
      </w:r>
    </w:p>
    <w:p>
      <w:pPr>
        <w:pStyle w:val="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3" w:firstLineChars="200"/>
        <w:textAlignment w:val="auto"/>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1.体制机制建设情况</w:t>
      </w:r>
    </w:p>
    <w:p>
      <w:pPr>
        <w:pStyle w:val="2"/>
        <w:numPr>
          <w:ilvl w:val="0"/>
          <w:numId w:val="0"/>
        </w:numPr>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我局成立了政府信息公开工作领导小组，明确了工作职责。建立完善主动公开制度、依申请公开工作制度、保密审查制度和责任追究制度等政</w:t>
      </w:r>
      <w:r>
        <w:rPr>
          <w:rFonts w:hint="eastAsia" w:ascii="仿宋_GB2312" w:hAnsi="仿宋_GB2312" w:eastAsia="仿宋_GB2312" w:cs="仿宋_GB2312"/>
          <w:kern w:val="2"/>
          <w:sz w:val="32"/>
          <w:szCs w:val="32"/>
          <w:highlight w:val="none"/>
          <w:lang w:val="en-US" w:eastAsia="zh-CN" w:bidi="ar-SA"/>
        </w:rPr>
        <w:t>府信息公开制度。</w:t>
      </w:r>
    </w:p>
    <w:p>
      <w:pPr>
        <w:pStyle w:val="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3" w:firstLineChars="200"/>
        <w:textAlignment w:val="auto"/>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2.主动公开信息情况</w:t>
      </w:r>
    </w:p>
    <w:p>
      <w:pPr>
        <w:pStyle w:val="2"/>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认真贯彻落实《中华人民共和国政府信息公开条例》，完善机构职能，推进公共文化服务信息公开，常态化发布重点领域信息。及时更</w:t>
      </w:r>
      <w:r>
        <w:rPr>
          <w:rFonts w:hint="eastAsia" w:ascii="仿宋_GB2312" w:hAnsi="仿宋_GB2312" w:eastAsia="仿宋_GB2312" w:cs="仿宋_GB2312"/>
          <w:kern w:val="2"/>
          <w:sz w:val="32"/>
          <w:szCs w:val="32"/>
          <w:highlight w:val="none"/>
          <w:lang w:val="en-US" w:eastAsia="zh-CN" w:bidi="ar-SA"/>
        </w:rPr>
        <w:t>新财政预决算、</w:t>
      </w:r>
      <w:r>
        <w:rPr>
          <w:rFonts w:hint="eastAsia" w:ascii="仿宋_GB2312" w:hAnsi="仿宋_GB2312" w:eastAsia="仿宋_GB2312" w:cs="仿宋_GB2312"/>
          <w:sz w:val="32"/>
          <w:szCs w:val="32"/>
          <w:highlight w:val="none"/>
          <w:lang w:val="en-US" w:eastAsia="zh-CN"/>
        </w:rPr>
        <w:t>社会公益事业建设、市场监管、公共文化体育等</w:t>
      </w:r>
      <w:r>
        <w:rPr>
          <w:rFonts w:hint="eastAsia" w:ascii="仿宋_GB2312" w:hAnsi="仿宋_GB2312" w:eastAsia="仿宋_GB2312" w:cs="仿宋_GB2312"/>
          <w:kern w:val="2"/>
          <w:sz w:val="32"/>
          <w:szCs w:val="32"/>
          <w:highlight w:val="none"/>
          <w:lang w:val="en-US" w:eastAsia="zh-CN" w:bidi="ar-SA"/>
        </w:rPr>
        <w:t>主动公开内容以及国家规定的应当主动公开的其他政府信息，截至2023</w:t>
      </w:r>
      <w:r>
        <w:rPr>
          <w:rFonts w:hint="default" w:ascii="仿宋_GB2312" w:hAnsi="仿宋_GB2312" w:eastAsia="仿宋_GB2312" w:cs="仿宋_GB2312"/>
          <w:kern w:val="2"/>
          <w:sz w:val="32"/>
          <w:szCs w:val="32"/>
          <w:highlight w:val="none"/>
          <w:lang w:val="en-US" w:eastAsia="zh-CN" w:bidi="ar-SA"/>
        </w:rPr>
        <w:t>年</w:t>
      </w:r>
      <w:r>
        <w:rPr>
          <w:rFonts w:hint="eastAsia" w:ascii="仿宋_GB2312" w:hAnsi="仿宋_GB2312" w:eastAsia="仿宋_GB2312" w:cs="仿宋_GB2312"/>
          <w:kern w:val="2"/>
          <w:sz w:val="32"/>
          <w:szCs w:val="32"/>
          <w:highlight w:val="none"/>
          <w:lang w:val="en-US" w:eastAsia="zh-CN" w:bidi="ar-SA"/>
        </w:rPr>
        <w:t>12月31日</w:t>
      </w:r>
      <w:r>
        <w:rPr>
          <w:rFonts w:hint="default" w:ascii="仿宋_GB2312" w:hAnsi="仿宋_GB2312" w:eastAsia="仿宋_GB2312" w:cs="仿宋_GB2312"/>
          <w:kern w:val="2"/>
          <w:sz w:val="32"/>
          <w:szCs w:val="32"/>
          <w:highlight w:val="none"/>
          <w:lang w:val="en-US" w:eastAsia="zh-CN" w:bidi="ar-SA"/>
        </w:rPr>
        <w:t>，我局主动公开政府信息</w:t>
      </w:r>
      <w:r>
        <w:rPr>
          <w:rFonts w:hint="eastAsia" w:ascii="仿宋_GB2312" w:hAnsi="仿宋_GB2312" w:eastAsia="仿宋_GB2312" w:cs="仿宋_GB2312"/>
          <w:kern w:val="2"/>
          <w:sz w:val="32"/>
          <w:szCs w:val="32"/>
          <w:highlight w:val="none"/>
          <w:lang w:val="en-US" w:eastAsia="zh-CN" w:bidi="ar-SA"/>
        </w:rPr>
        <w:t>657</w:t>
      </w:r>
      <w:r>
        <w:rPr>
          <w:rFonts w:hint="default" w:ascii="仿宋_GB2312" w:hAnsi="仿宋_GB2312" w:eastAsia="仿宋_GB2312" w:cs="仿宋_GB2312"/>
          <w:kern w:val="2"/>
          <w:sz w:val="32"/>
          <w:szCs w:val="32"/>
          <w:highlight w:val="none"/>
          <w:lang w:val="en-US" w:eastAsia="zh-CN" w:bidi="ar-SA"/>
        </w:rPr>
        <w:t>条，比202</w:t>
      </w:r>
      <w:r>
        <w:rPr>
          <w:rFonts w:hint="eastAsia" w:ascii="仿宋_GB2312" w:hAnsi="仿宋_GB2312" w:eastAsia="仿宋_GB2312" w:cs="仿宋_GB2312"/>
          <w:kern w:val="2"/>
          <w:sz w:val="32"/>
          <w:szCs w:val="32"/>
          <w:highlight w:val="none"/>
          <w:lang w:val="en-US" w:eastAsia="zh-CN" w:bidi="ar-SA"/>
        </w:rPr>
        <w:t>2</w:t>
      </w:r>
      <w:r>
        <w:rPr>
          <w:rFonts w:hint="default" w:ascii="仿宋_GB2312" w:hAnsi="仿宋_GB2312" w:eastAsia="仿宋_GB2312" w:cs="仿宋_GB2312"/>
          <w:kern w:val="2"/>
          <w:sz w:val="32"/>
          <w:szCs w:val="32"/>
          <w:highlight w:val="none"/>
          <w:lang w:val="en-US" w:eastAsia="zh-CN" w:bidi="ar-SA"/>
        </w:rPr>
        <w:t>年增长</w:t>
      </w:r>
      <w:r>
        <w:rPr>
          <w:rFonts w:hint="eastAsia" w:ascii="仿宋_GB2312" w:hAnsi="仿宋_GB2312" w:eastAsia="仿宋_GB2312" w:cs="仿宋_GB2312"/>
          <w:kern w:val="2"/>
          <w:sz w:val="32"/>
          <w:szCs w:val="32"/>
          <w:highlight w:val="none"/>
          <w:lang w:val="en-US" w:eastAsia="zh-CN" w:bidi="ar-SA"/>
        </w:rPr>
        <w:t>8</w:t>
      </w:r>
      <w:r>
        <w:rPr>
          <w:rFonts w:hint="default"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。其中，政务</w:t>
      </w:r>
      <w:r>
        <w:rPr>
          <w:rFonts w:hint="default" w:ascii="仿宋_GB2312" w:hAnsi="仿宋_GB2312" w:eastAsia="仿宋_GB2312" w:cs="仿宋_GB2312"/>
          <w:kern w:val="2"/>
          <w:sz w:val="32"/>
          <w:szCs w:val="32"/>
          <w:highlight w:val="none"/>
          <w:lang w:val="en-US" w:eastAsia="zh-CN" w:bidi="ar-SA"/>
        </w:rPr>
        <w:t>网站公开信息</w:t>
      </w:r>
      <w:r>
        <w:rPr>
          <w:rFonts w:hint="eastAsia" w:ascii="仿宋_GB2312" w:hAnsi="仿宋_GB2312" w:eastAsia="仿宋_GB2312" w:cs="仿宋_GB2312"/>
          <w:kern w:val="2"/>
          <w:sz w:val="32"/>
          <w:szCs w:val="32"/>
          <w:highlight w:val="none"/>
          <w:lang w:val="en-US" w:eastAsia="zh-CN" w:bidi="ar-SA"/>
        </w:rPr>
        <w:t>255</w:t>
      </w:r>
      <w:r>
        <w:rPr>
          <w:rFonts w:hint="default" w:ascii="仿宋_GB2312" w:hAnsi="仿宋_GB2312" w:eastAsia="仿宋_GB2312" w:cs="仿宋_GB2312"/>
          <w:kern w:val="2"/>
          <w:sz w:val="32"/>
          <w:szCs w:val="32"/>
          <w:highlight w:val="none"/>
          <w:lang w:val="en-US" w:eastAsia="zh-CN" w:bidi="ar-SA"/>
        </w:rPr>
        <w:t>条</w:t>
      </w:r>
      <w:r>
        <w:rPr>
          <w:rFonts w:hint="eastAsia" w:ascii="仿宋_GB2312" w:hAnsi="仿宋_GB2312" w:eastAsia="仿宋_GB2312" w:cs="仿宋_GB2312"/>
          <w:kern w:val="2"/>
          <w:sz w:val="32"/>
          <w:szCs w:val="32"/>
          <w:highlight w:val="none"/>
          <w:lang w:val="en-US" w:eastAsia="zh-CN" w:bidi="ar-SA"/>
        </w:rPr>
        <w:t>，政务微信公开信息366条。</w:t>
      </w:r>
    </w:p>
    <w:p>
      <w:pPr>
        <w:pStyle w:val="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firstLine="643" w:firstLineChars="200"/>
        <w:textAlignment w:val="auto"/>
        <w:rPr>
          <w:rFonts w:hint="default" w:ascii="Calibri" w:hAnsi="Calibri" w:eastAsia="宋体" w:cs="Times New Roman"/>
          <w:kern w:val="0"/>
          <w:sz w:val="24"/>
          <w:szCs w:val="24"/>
        </w:rPr>
      </w:pPr>
      <w:r>
        <w:rPr>
          <w:rFonts w:hint="eastAsia" w:ascii="仿宋_GB2312" w:hAnsi="仿宋" w:eastAsia="仿宋_GB2312" w:cs="仿宋"/>
          <w:b/>
          <w:bCs/>
          <w:kern w:val="2"/>
          <w:sz w:val="32"/>
          <w:szCs w:val="32"/>
          <w:lang w:val="en-US" w:eastAsia="zh-CN" w:bidi="ar-SA"/>
        </w:rPr>
        <w:t>3.解读回应关切</w:t>
      </w:r>
    </w:p>
    <w:p>
      <w:pPr>
        <w:pStyle w:val="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对《安丘市A级旅游景区“微改造、精提升”提质换新工作方案》文件进行了解读。</w:t>
      </w:r>
    </w:p>
    <w:p>
      <w:pPr>
        <w:pStyle w:val="2"/>
        <w:numPr>
          <w:ilvl w:val="0"/>
          <w:numId w:val="0"/>
        </w:numPr>
        <w:ind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inline distT="0" distB="0" distL="114300" distR="114300">
            <wp:extent cx="5265420" cy="3286760"/>
            <wp:effectExtent l="0" t="0" r="7620" b="5080"/>
            <wp:docPr id="1" name="图片 1" descr="170528479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5284795812"/>
                    <pic:cNvPicPr>
                      <a:picLocks noChangeAspect="1"/>
                    </pic:cNvPicPr>
                  </pic:nvPicPr>
                  <pic:blipFill>
                    <a:blip r:embed="rId4"/>
                    <a:stretch>
                      <a:fillRect/>
                    </a:stretch>
                  </pic:blipFill>
                  <pic:spPr>
                    <a:xfrm>
                      <a:off x="0" y="0"/>
                      <a:ext cx="5265420" cy="3286760"/>
                    </a:xfrm>
                    <a:prstGeom prst="rect">
                      <a:avLst/>
                    </a:prstGeom>
                  </pic:spPr>
                </pic:pic>
              </a:graphicData>
            </a:graphic>
          </wp:inline>
        </w:drawing>
      </w:r>
    </w:p>
    <w:p>
      <w:pPr>
        <w:pStyle w:val="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firstLine="640" w:firstLineChars="200"/>
        <w:textAlignment w:val="auto"/>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（二）依申请公开</w:t>
      </w:r>
    </w:p>
    <w:p>
      <w:pPr>
        <w:pStyle w:val="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2023年我局以制度建设为抓手，无创新做法，严格按照依申请公开工作制度等相关规定予以公开。</w:t>
      </w:r>
      <w:r>
        <w:rPr>
          <w:rFonts w:hint="default" w:ascii="仿宋_GB2312" w:hAnsi="仿宋_GB2312" w:eastAsia="仿宋_GB2312" w:cs="仿宋_GB2312"/>
          <w:kern w:val="2"/>
          <w:sz w:val="32"/>
          <w:szCs w:val="32"/>
          <w:lang w:val="en-US" w:eastAsia="zh-CN" w:bidi="ar-SA"/>
        </w:rPr>
        <w:t>20</w:t>
      </w:r>
      <w:r>
        <w:rPr>
          <w:rFonts w:hint="eastAsia" w:ascii="仿宋_GB2312" w:hAnsi="仿宋_GB2312" w:eastAsia="仿宋_GB2312" w:cs="仿宋_GB2312"/>
          <w:kern w:val="2"/>
          <w:sz w:val="32"/>
          <w:szCs w:val="32"/>
          <w:lang w:val="en-US" w:eastAsia="zh-CN" w:bidi="ar-SA"/>
        </w:rPr>
        <w:t>23</w:t>
      </w:r>
      <w:r>
        <w:rPr>
          <w:rFonts w:hint="default" w:ascii="仿宋_GB2312" w:hAnsi="仿宋_GB2312" w:eastAsia="仿宋_GB2312" w:cs="仿宋_GB2312"/>
          <w:kern w:val="2"/>
          <w:sz w:val="32"/>
          <w:szCs w:val="32"/>
          <w:lang w:val="en-US" w:eastAsia="zh-CN" w:bidi="ar-SA"/>
        </w:rPr>
        <w:t>年我局收到</w:t>
      </w:r>
      <w:r>
        <w:rPr>
          <w:rFonts w:hint="eastAsia" w:ascii="仿宋_GB2312" w:hAnsi="仿宋_GB2312" w:eastAsia="仿宋_GB2312" w:cs="仿宋_GB2312"/>
          <w:kern w:val="2"/>
          <w:sz w:val="32"/>
          <w:szCs w:val="32"/>
          <w:lang w:val="en-US" w:eastAsia="zh-CN" w:bidi="ar-SA"/>
        </w:rPr>
        <w:t>政府信息公开申请1件</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为申请提供数据信息的内容，按时</w:t>
      </w:r>
      <w:bookmarkStart w:id="0" w:name="_GoBack"/>
      <w:bookmarkEnd w:id="0"/>
      <w:r>
        <w:rPr>
          <w:rFonts w:hint="eastAsia" w:ascii="仿宋_GB2312" w:hAnsi="仿宋_GB2312" w:eastAsia="仿宋_GB2312" w:cs="仿宋_GB2312"/>
          <w:kern w:val="2"/>
          <w:sz w:val="32"/>
          <w:szCs w:val="32"/>
          <w:lang w:val="en-US" w:eastAsia="zh-CN" w:bidi="ar-SA"/>
        </w:rPr>
        <w:t>办结，较去年增加1件。</w:t>
      </w:r>
      <w:r>
        <w:rPr>
          <w:rFonts w:hint="default" w:ascii="仿宋_GB2312" w:hAnsi="仿宋_GB2312" w:eastAsia="仿宋_GB2312" w:cs="仿宋_GB2312"/>
          <w:kern w:val="2"/>
          <w:sz w:val="32"/>
          <w:szCs w:val="32"/>
          <w:lang w:val="en-US" w:eastAsia="zh-CN" w:bidi="ar-SA"/>
        </w:rPr>
        <w:t>未收到政府信息公开行政复议、行政诉讼</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我</w:t>
      </w:r>
      <w:r>
        <w:rPr>
          <w:rFonts w:hint="default" w:ascii="仿宋_GB2312" w:hAnsi="仿宋_GB2312" w:eastAsia="仿宋_GB2312" w:cs="仿宋_GB2312"/>
          <w:kern w:val="2"/>
          <w:sz w:val="32"/>
          <w:szCs w:val="32"/>
          <w:lang w:val="en-US" w:eastAsia="zh-CN" w:bidi="ar-SA"/>
        </w:rPr>
        <w:t>局没有收取任何与政府信息公开有关的费用。</w:t>
      </w:r>
    </w:p>
    <w:p>
      <w:pPr>
        <w:pStyle w:val="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drawing>
          <wp:inline distT="0" distB="0" distL="114300" distR="114300">
            <wp:extent cx="4839970" cy="2743200"/>
            <wp:effectExtent l="0" t="0" r="635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4839970" cy="2743200"/>
                    </a:xfrm>
                    <a:prstGeom prst="rect">
                      <a:avLst/>
                    </a:prstGeom>
                  </pic:spPr>
                </pic:pic>
              </a:graphicData>
            </a:graphic>
          </wp:inline>
        </w:drawing>
      </w:r>
    </w:p>
    <w:p>
      <w:pPr>
        <w:pStyle w:val="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（三）政府信息管理</w:t>
      </w:r>
    </w:p>
    <w:p>
      <w:pPr>
        <w:pStyle w:val="2"/>
        <w:rPr>
          <w:rFonts w:hint="default" w:ascii="仿宋_GB2312" w:hAnsi="宋体"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t>我局全</w:t>
      </w:r>
      <w:r>
        <w:rPr>
          <w:rFonts w:hint="default" w:ascii="仿宋_GB2312" w:hAnsi="宋体" w:eastAsia="仿宋_GB2312" w:cs="仿宋_GB2312"/>
          <w:b w:val="0"/>
          <w:bCs w:val="0"/>
          <w:i w:val="0"/>
          <w:iCs w:val="0"/>
          <w:caps w:val="0"/>
          <w:color w:val="333333"/>
          <w:spacing w:val="0"/>
          <w:kern w:val="0"/>
          <w:sz w:val="32"/>
          <w:szCs w:val="32"/>
          <w:shd w:val="clear" w:color="auto" w:fill="FFFFFF"/>
          <w:lang w:val="en-US" w:eastAsia="zh-CN" w:bidi="ar"/>
        </w:rPr>
        <w:t>面落实省、市、县政府信息公开的有关规定，</w:t>
      </w:r>
      <w:r>
        <w:rPr>
          <w:rFonts w:hint="default" w:ascii="仿宋_GB2312" w:hAnsi="宋体" w:eastAsia="仿宋_GB2312" w:cs="仿宋_GB2312"/>
          <w:b w:val="0"/>
          <w:bCs w:val="0"/>
          <w:i w:val="0"/>
          <w:iCs w:val="0"/>
          <w:caps w:val="0"/>
          <w:color w:val="333333"/>
          <w:spacing w:val="0"/>
          <w:kern w:val="0"/>
          <w:sz w:val="32"/>
          <w:szCs w:val="32"/>
          <w:highlight w:val="none"/>
          <w:shd w:val="clear" w:color="auto" w:fill="FFFFFF"/>
          <w:lang w:val="en-US" w:eastAsia="zh-CN" w:bidi="ar"/>
        </w:rPr>
        <w:t>对本部门政府信息平台栏目不断进行梳理完善，发现问题及时处置</w:t>
      </w:r>
      <w:r>
        <w:rPr>
          <w:rFonts w:hint="eastAsia" w:ascii="仿宋_GB2312" w:hAnsi="宋体" w:eastAsia="仿宋_GB2312" w:cs="仿宋_GB2312"/>
          <w:b w:val="0"/>
          <w:bCs w:val="0"/>
          <w:i w:val="0"/>
          <w:iCs w:val="0"/>
          <w:caps w:val="0"/>
          <w:color w:val="333333"/>
          <w:spacing w:val="0"/>
          <w:kern w:val="0"/>
          <w:sz w:val="32"/>
          <w:szCs w:val="32"/>
          <w:highlight w:val="none"/>
          <w:shd w:val="clear" w:color="auto" w:fill="FFFFFF"/>
          <w:lang w:val="en-US" w:eastAsia="zh-CN" w:bidi="ar"/>
        </w:rPr>
        <w:t>；不断完善政府信息主动公开目录建设，强化政府信息全生命周期管理工作，严格执行</w:t>
      </w:r>
      <w:r>
        <w:rPr>
          <w:rFonts w:hint="eastAsia" w:ascii="仿宋_GB2312" w:hAnsi="仿宋_GB2312" w:eastAsia="仿宋_GB2312" w:cs="仿宋_GB2312"/>
          <w:kern w:val="2"/>
          <w:sz w:val="32"/>
          <w:szCs w:val="32"/>
          <w:lang w:val="en-US" w:eastAsia="zh-CN" w:bidi="ar-SA"/>
        </w:rPr>
        <w:t>保密审查制度，</w:t>
      </w:r>
      <w:r>
        <w:rPr>
          <w:rFonts w:hint="eastAsia" w:ascii="仿宋_GB2312" w:hAnsi="宋体" w:eastAsia="仿宋_GB2312" w:cs="仿宋_GB2312"/>
          <w:b w:val="0"/>
          <w:bCs w:val="0"/>
          <w:i w:val="0"/>
          <w:iCs w:val="0"/>
          <w:caps w:val="0"/>
          <w:color w:val="333333"/>
          <w:spacing w:val="0"/>
          <w:kern w:val="0"/>
          <w:sz w:val="32"/>
          <w:szCs w:val="32"/>
          <w:highlight w:val="none"/>
          <w:shd w:val="clear" w:color="auto" w:fill="FFFFFF"/>
          <w:lang w:val="en-US" w:eastAsia="zh-CN" w:bidi="ar"/>
        </w:rPr>
        <w:t>按照“谁公开、谁负责”原则，科学、规范、有效管理政府信息；按照政府信息管理动态调整机制，及时更新发布最新信息，</w:t>
      </w:r>
      <w:r>
        <w:rPr>
          <w:rFonts w:hint="default" w:ascii="仿宋_GB2312" w:hAnsi="宋体" w:eastAsia="仿宋_GB2312" w:cs="仿宋_GB2312"/>
          <w:b w:val="0"/>
          <w:bCs w:val="0"/>
          <w:i w:val="0"/>
          <w:iCs w:val="0"/>
          <w:caps w:val="0"/>
          <w:color w:val="333333"/>
          <w:spacing w:val="0"/>
          <w:kern w:val="0"/>
          <w:sz w:val="32"/>
          <w:szCs w:val="32"/>
          <w:highlight w:val="none"/>
          <w:shd w:val="clear" w:color="auto" w:fill="FFFFFF"/>
          <w:lang w:val="en-US" w:eastAsia="zh-CN" w:bidi="ar"/>
        </w:rPr>
        <w:t>切实增强公开</w:t>
      </w:r>
      <w:r>
        <w:rPr>
          <w:rFonts w:hint="default" w:ascii="仿宋_GB2312" w:hAnsi="宋体" w:eastAsia="仿宋_GB2312" w:cs="仿宋_GB2312"/>
          <w:b w:val="0"/>
          <w:bCs w:val="0"/>
          <w:i w:val="0"/>
          <w:iCs w:val="0"/>
          <w:caps w:val="0"/>
          <w:color w:val="333333"/>
          <w:spacing w:val="0"/>
          <w:kern w:val="0"/>
          <w:sz w:val="32"/>
          <w:szCs w:val="32"/>
          <w:shd w:val="clear" w:color="auto" w:fill="FFFFFF"/>
          <w:lang w:val="en-US" w:eastAsia="zh-CN" w:bidi="ar"/>
        </w:rPr>
        <w:t>实效。</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left="0" w:firstLine="640" w:firstLineChars="200"/>
        <w:textAlignment w:val="auto"/>
        <w:rPr>
          <w:rFonts w:hint="default"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（四）政府信息公开平台建设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t>进一步规范</w:t>
      </w:r>
      <w:r>
        <w:rPr>
          <w:rFonts w:hint="default" w:ascii="仿宋_GB2312" w:hAnsi="宋体" w:eastAsia="仿宋_GB2312" w:cs="仿宋_GB2312"/>
          <w:b w:val="0"/>
          <w:bCs w:val="0"/>
          <w:i w:val="0"/>
          <w:iCs w:val="0"/>
          <w:caps w:val="0"/>
          <w:color w:val="333333"/>
          <w:spacing w:val="0"/>
          <w:kern w:val="0"/>
          <w:sz w:val="32"/>
          <w:szCs w:val="32"/>
          <w:shd w:val="clear" w:color="auto" w:fill="FFFFFF"/>
          <w:lang w:val="en-US" w:eastAsia="zh-CN" w:bidi="ar"/>
        </w:rPr>
        <w:t>政府门户网站</w:t>
      </w:r>
      <w:r>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t>文旅局部门板块发布内容，定期开展检查，及时查漏补缺，提升发布信息的质量。不断完善</w:t>
      </w:r>
      <w:r>
        <w:rPr>
          <w:rFonts w:hint="default" w:ascii="仿宋_GB2312" w:hAnsi="宋体" w:eastAsia="仿宋_GB2312" w:cs="仿宋_GB2312"/>
          <w:b w:val="0"/>
          <w:bCs w:val="0"/>
          <w:i w:val="0"/>
          <w:iCs w:val="0"/>
          <w:caps w:val="0"/>
          <w:color w:val="333333"/>
          <w:spacing w:val="0"/>
          <w:kern w:val="0"/>
          <w:sz w:val="32"/>
          <w:szCs w:val="32"/>
          <w:shd w:val="clear" w:color="auto" w:fill="FFFFFF"/>
          <w:lang w:val="en-US" w:eastAsia="zh-CN" w:bidi="ar"/>
        </w:rPr>
        <w:t>政务新媒体</w:t>
      </w:r>
      <w:r>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t>优化</w:t>
      </w:r>
      <w:r>
        <w:rPr>
          <w:rFonts w:hint="default" w:ascii="仿宋_GB2312" w:hAnsi="宋体" w:eastAsia="仿宋_GB2312" w:cs="仿宋_GB2312"/>
          <w:b w:val="0"/>
          <w:bCs w:val="0"/>
          <w:i w:val="0"/>
          <w:iCs w:val="0"/>
          <w:caps w:val="0"/>
          <w:color w:val="333333"/>
          <w:spacing w:val="0"/>
          <w:kern w:val="0"/>
          <w:sz w:val="32"/>
          <w:szCs w:val="32"/>
          <w:shd w:val="clear" w:color="auto" w:fill="FFFFFF"/>
          <w:lang w:val="en-US" w:eastAsia="zh-CN" w:bidi="ar"/>
        </w:rPr>
        <w:t>和管理。“安丘文旅发布”</w:t>
      </w:r>
      <w:r>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t>微信</w:t>
      </w:r>
      <w:r>
        <w:rPr>
          <w:rFonts w:hint="default" w:ascii="仿宋_GB2312" w:hAnsi="宋体" w:eastAsia="仿宋_GB2312" w:cs="仿宋_GB2312"/>
          <w:b w:val="0"/>
          <w:bCs w:val="0"/>
          <w:i w:val="0"/>
          <w:iCs w:val="0"/>
          <w:caps w:val="0"/>
          <w:color w:val="333333"/>
          <w:spacing w:val="0"/>
          <w:kern w:val="0"/>
          <w:sz w:val="32"/>
          <w:szCs w:val="32"/>
          <w:shd w:val="clear" w:color="auto" w:fill="FFFFFF"/>
          <w:lang w:val="en-US" w:eastAsia="zh-CN" w:bidi="ar"/>
        </w:rPr>
        <w:t>公众号</w:t>
      </w:r>
      <w:r>
        <w:rPr>
          <w:rFonts w:hint="eastAsia" w:ascii="仿宋_GB2312" w:hAnsi="宋体" w:eastAsia="仿宋_GB2312" w:cs="仿宋_GB2312"/>
          <w:b w:val="0"/>
          <w:bCs w:val="0"/>
          <w:i w:val="0"/>
          <w:iCs w:val="0"/>
          <w:caps w:val="0"/>
          <w:color w:val="333333"/>
          <w:spacing w:val="0"/>
          <w:kern w:val="0"/>
          <w:sz w:val="32"/>
          <w:szCs w:val="32"/>
          <w:highlight w:val="none"/>
          <w:shd w:val="clear" w:color="auto" w:fill="FFFFFF"/>
          <w:lang w:val="en-US" w:eastAsia="zh-CN" w:bidi="ar"/>
        </w:rPr>
        <w:t>、视频号</w:t>
      </w:r>
      <w:r>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t>作为公开信息的平台，设立专人管理和维护，及时更新文旅工作动态及其他栏目信息，丰富信息公开形式。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（五）监督保障</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t>一是不断完善人员机构设置，健全组织领导和责任追究制度，严格执行人员工作考核制度，2023年无责任追究事件。二是强化队伍建设，指定2名工作人员专门负责信息公开工作，全年共组织开展2次政务公开培训会议，无经费投入。三是完善社会评议和公众参与等制度，推进政务公开的标准规范。</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pPr>
      <w:r>
        <w:rPr>
          <w:rFonts w:hint="eastAsia" w:ascii="黑体" w:hAnsi="黑体" w:eastAsia="黑体" w:cs="黑体"/>
          <w:i w:val="0"/>
          <w:iCs w:val="0"/>
          <w:caps w:val="0"/>
          <w:color w:val="333333"/>
          <w:spacing w:val="0"/>
          <w:sz w:val="32"/>
          <w:szCs w:val="32"/>
          <w:shd w:val="clear" w:color="auto" w:fill="FFFFFF"/>
          <w:lang w:val="en-US" w:eastAsia="zh-CN"/>
        </w:rPr>
        <w:t>二、主动公开政府信息情况</w:t>
      </w:r>
    </w:p>
    <w:tbl>
      <w:tblPr>
        <w:tblStyle w:val="5"/>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0"/>
        </w:numPr>
        <w:ind w:left="0" w:leftChars="0" w:firstLine="640" w:firstLineChars="200"/>
        <w:jc w:val="center"/>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kern w:val="2"/>
          <w:sz w:val="32"/>
          <w:szCs w:val="32"/>
          <w:shd w:val="clear" w:fill="FFFFFF"/>
          <w:lang w:val="en-US" w:eastAsia="zh-CN" w:bidi="ar-SA"/>
        </w:rPr>
        <w:t>三、</w:t>
      </w:r>
      <w:r>
        <w:rPr>
          <w:rFonts w:hint="eastAsia" w:ascii="黑体" w:hAnsi="黑体" w:eastAsia="黑体" w:cs="黑体"/>
          <w:i w:val="0"/>
          <w:iCs w:val="0"/>
          <w:caps w:val="0"/>
          <w:color w:val="333333"/>
          <w:spacing w:val="0"/>
          <w:sz w:val="32"/>
          <w:szCs w:val="32"/>
          <w:shd w:val="clear" w:color="auto" w:fill="FFFFFF"/>
          <w:lang w:val="en-US" w:eastAsia="zh-CN"/>
        </w:rPr>
        <w:t>收到和处理政府信息公开申请情况</w:t>
      </w:r>
    </w:p>
    <w:p>
      <w:pPr>
        <w:pStyle w:val="2"/>
        <w:numPr>
          <w:ilvl w:val="0"/>
          <w:numId w:val="0"/>
        </w:numPr>
        <w:ind w:leftChars="200"/>
        <w:rPr>
          <w:rFonts w:hint="default"/>
          <w:lang w:val="en-US" w:eastAsia="zh-CN"/>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pPr>
        <w:pStyle w:val="2"/>
        <w:numPr>
          <w:ilvl w:val="0"/>
          <w:numId w:val="0"/>
        </w:numPr>
        <w:ind w:left="0" w:leftChars="0"/>
        <w:rPr>
          <w:rFonts w:hint="default"/>
          <w:lang w:val="en-US" w:eastAsia="zh-CN"/>
        </w:rPr>
      </w:pPr>
    </w:p>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 w:hAnsi="仿宋" w:eastAsia="仿宋" w:cs="仿宋"/>
          <w:color w:val="333333"/>
          <w:kern w:val="0"/>
          <w:sz w:val="32"/>
          <w:szCs w:val="32"/>
          <w:lang w:val="en-US" w:eastAsia="zh-CN" w:bidi="ar"/>
        </w:rPr>
      </w:pPr>
      <w:r>
        <w:rPr>
          <w:rFonts w:hint="eastAsia" w:ascii="黑体" w:hAnsi="宋体" w:eastAsia="黑体" w:cs="黑体"/>
          <w:color w:val="333333"/>
          <w:kern w:val="0"/>
          <w:sz w:val="32"/>
          <w:szCs w:val="32"/>
          <w:lang w:bidi="ar"/>
        </w:rPr>
        <w:t>存在的主要问题及改进情况</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（一）2022年问题整改情况</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注重充实公开内容。</w:t>
      </w:r>
      <w:r>
        <w:rPr>
          <w:rFonts w:hint="eastAsia" w:ascii="仿宋_GB2312" w:eastAsia="仿宋_GB2312" w:cs="Times New Roman"/>
          <w:kern w:val="2"/>
          <w:sz w:val="32"/>
          <w:szCs w:val="32"/>
          <w:lang w:val="en-US" w:eastAsia="zh-CN" w:bidi="ar-SA"/>
        </w:rPr>
        <w:t>细化政府信息公开内容，</w:t>
      </w:r>
      <w:r>
        <w:rPr>
          <w:rFonts w:hint="eastAsia" w:ascii="仿宋_GB2312" w:hAnsi="Calibri" w:eastAsia="仿宋_GB2312" w:cs="Times New Roman"/>
          <w:kern w:val="2"/>
          <w:sz w:val="32"/>
          <w:szCs w:val="32"/>
          <w:lang w:val="en-US" w:eastAsia="zh-CN" w:bidi="ar-SA"/>
        </w:rPr>
        <w:t>按照“便民、为民、惠民”的原则，着眼满足群众最关注、最迫切的信息需求，进一步充实信息公开内容。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r>
        <w:rPr>
          <w:rFonts w:hint="eastAsia" w:ascii="仿宋_GB2312" w:eastAsia="仿宋_GB2312" w:cs="Times New Roman"/>
          <w:kern w:val="2"/>
          <w:sz w:val="32"/>
          <w:szCs w:val="32"/>
          <w:lang w:val="en-US" w:eastAsia="zh-CN" w:bidi="ar-SA"/>
        </w:rPr>
        <w:t>明确分工压实责任</w:t>
      </w:r>
      <w:r>
        <w:rPr>
          <w:rFonts w:hint="eastAsia" w:ascii="仿宋_GB2312" w:hAnsi="Calibri" w:eastAsia="仿宋_GB2312" w:cs="Times New Roman"/>
          <w:kern w:val="2"/>
          <w:sz w:val="32"/>
          <w:szCs w:val="32"/>
          <w:lang w:val="en-US" w:eastAsia="zh-CN" w:bidi="ar-SA"/>
        </w:rPr>
        <w:t>，督促各</w:t>
      </w:r>
      <w:r>
        <w:rPr>
          <w:rFonts w:hint="eastAsia" w:ascii="仿宋_GB2312" w:eastAsia="仿宋_GB2312" w:cs="Times New Roman"/>
          <w:kern w:val="2"/>
          <w:sz w:val="32"/>
          <w:szCs w:val="32"/>
          <w:lang w:val="en-US" w:eastAsia="zh-CN" w:bidi="ar-SA"/>
        </w:rPr>
        <w:t>科</w:t>
      </w:r>
      <w:r>
        <w:rPr>
          <w:rFonts w:hint="eastAsia" w:ascii="仿宋_GB2312" w:hAnsi="Calibri" w:eastAsia="仿宋_GB2312" w:cs="Times New Roman"/>
          <w:kern w:val="2"/>
          <w:sz w:val="32"/>
          <w:szCs w:val="32"/>
          <w:lang w:val="en-US" w:eastAsia="zh-CN" w:bidi="ar-SA"/>
        </w:rPr>
        <w:t>室落实工作职责，及时向社会</w:t>
      </w:r>
      <w:r>
        <w:rPr>
          <w:rFonts w:hint="eastAsia" w:ascii="仿宋_GB2312" w:eastAsia="仿宋_GB2312" w:cs="Times New Roman"/>
          <w:kern w:val="2"/>
          <w:sz w:val="32"/>
          <w:szCs w:val="32"/>
          <w:lang w:val="en-US" w:eastAsia="zh-CN" w:bidi="ar-SA"/>
        </w:rPr>
        <w:t>发布应主动</w:t>
      </w:r>
      <w:r>
        <w:rPr>
          <w:rFonts w:hint="eastAsia" w:ascii="仿宋_GB2312" w:hAnsi="Calibri" w:eastAsia="仿宋_GB2312" w:cs="Times New Roman"/>
          <w:kern w:val="2"/>
          <w:sz w:val="32"/>
          <w:szCs w:val="32"/>
          <w:lang w:val="en-US" w:eastAsia="zh-CN" w:bidi="ar-SA"/>
        </w:rPr>
        <w:t>公开的信息，以确保信息公开的完整性、全面性和及时性。</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（二）2023年存在的主要问题及改进情况</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b/>
          <w:bCs/>
          <w:i w:val="0"/>
          <w:iCs w:val="0"/>
          <w:caps w:val="0"/>
          <w:color w:val="333333"/>
          <w:spacing w:val="0"/>
          <w:kern w:val="0"/>
          <w:sz w:val="32"/>
          <w:szCs w:val="32"/>
          <w:shd w:val="clear" w:color="auto" w:fill="FFFFFF"/>
          <w:lang w:val="en-US" w:eastAsia="zh-CN" w:bidi="ar"/>
        </w:rPr>
        <w:t>主要问题：</w:t>
      </w:r>
      <w:r>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t>一是公开的形式还不够丰富，公开的便民性还不够高。二是政务信息公开意识有待提高，主动性还不够强。三是审核把关不严，存在信息发布不及时、错字漏字等现象。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宋体" w:eastAsia="仿宋_GB2312" w:cs="仿宋_GB2312"/>
          <w:b/>
          <w:bCs/>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b/>
          <w:bCs/>
          <w:i w:val="0"/>
          <w:iCs w:val="0"/>
          <w:caps w:val="0"/>
          <w:color w:val="333333"/>
          <w:spacing w:val="0"/>
          <w:kern w:val="0"/>
          <w:sz w:val="32"/>
          <w:szCs w:val="32"/>
          <w:shd w:val="clear" w:color="auto" w:fill="FFFFFF"/>
          <w:lang w:val="en-US" w:eastAsia="zh-CN" w:bidi="ar"/>
        </w:rPr>
        <w:t>改进情况：</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b w:val="0"/>
          <w:bCs w:val="0"/>
          <w:i w:val="0"/>
          <w:iCs w:val="0"/>
          <w:caps w:val="0"/>
          <w:color w:val="333333"/>
          <w:spacing w:val="0"/>
          <w:kern w:val="0"/>
          <w:sz w:val="32"/>
          <w:szCs w:val="32"/>
          <w:shd w:val="clear" w:color="auto" w:fill="FFFFFF"/>
          <w:lang w:val="en-US" w:eastAsia="zh-CN" w:bidi="ar"/>
        </w:rPr>
        <w:t>下步，我局将进一步完善工作机制,不断创新工作方式方法，突出重点，注重实效，使政府信息公开工作更加规范、高效、便民；加强全局干部职工主动公开意识，形成良好工作氛围，结合工作实际，细化分解政务公开重点工作，明确任务分工，确保政务公开工作扎实开展；严格执行政务信息发布审核制度，由编辑信息工作人员初审，科室负责人复审，分管领导审发，重大信息由主要领导审发。严把审核关确保信息公开的及时性、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（一）收取信息处理费的情况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sz w:val="32"/>
          <w:szCs w:val="32"/>
          <w:lang w:val="en-US" w:eastAsia="zh-CN"/>
        </w:rPr>
        <w:t>3</w:t>
      </w:r>
      <w:r>
        <w:rPr>
          <w:rFonts w:hint="eastAsia" w:ascii="仿宋_GB2312" w:eastAsia="仿宋_GB2312"/>
          <w:sz w:val="32"/>
          <w:szCs w:val="32"/>
          <w:lang w:eastAsia="zh-CN"/>
        </w:rPr>
        <w:t>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（二）落实安丘市2023年度政务公开工作要点情况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是健全制度，对信息公开遵循的原则、内容形式等作出具体规定，并健全了组织领导和责任追究制度。二是明确责任，指定专人负责信息公开工作，做好公开信息审查、信息报送、实时更新等工作。三是拓宽渠道，利用各种传统公开方式的同时，加强网上公开，方便群众了解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（三）人大代表建议和政协委员提案办理结果公开情况。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202</w:t>
      </w:r>
      <w:r>
        <w:rPr>
          <w:rFonts w:hint="eastAsia" w:ascii="仿宋_GB2312" w:eastAsia="仿宋_GB2312" w:cs="Times New Roman"/>
          <w:kern w:val="2"/>
          <w:sz w:val="32"/>
          <w:szCs w:val="32"/>
          <w:highlight w:val="none"/>
          <w:lang w:val="en-US" w:eastAsia="zh-CN" w:bidi="ar-SA"/>
        </w:rPr>
        <w:t>3</w:t>
      </w:r>
      <w:r>
        <w:rPr>
          <w:rFonts w:hint="eastAsia" w:ascii="仿宋_GB2312" w:hAnsi="Calibri" w:eastAsia="仿宋_GB2312" w:cs="Times New Roman"/>
          <w:kern w:val="2"/>
          <w:sz w:val="32"/>
          <w:szCs w:val="32"/>
          <w:highlight w:val="none"/>
          <w:lang w:val="en-US" w:eastAsia="zh-CN" w:bidi="ar-SA"/>
        </w:rPr>
        <w:t>年，市文化和旅游局共办理人大代表建议和政协委员提案</w:t>
      </w:r>
      <w:r>
        <w:rPr>
          <w:rFonts w:hint="eastAsia" w:ascii="仿宋_GB2312" w:eastAsia="仿宋_GB2312" w:cs="Times New Roman"/>
          <w:kern w:val="2"/>
          <w:sz w:val="32"/>
          <w:szCs w:val="32"/>
          <w:highlight w:val="none"/>
          <w:lang w:val="en-US" w:eastAsia="zh-CN" w:bidi="ar-SA"/>
        </w:rPr>
        <w:t>14</w:t>
      </w:r>
      <w:r>
        <w:rPr>
          <w:rFonts w:hint="eastAsia" w:ascii="仿宋_GB2312" w:hAnsi="Calibri" w:eastAsia="仿宋_GB2312" w:cs="Times New Roman"/>
          <w:kern w:val="2"/>
          <w:sz w:val="32"/>
          <w:szCs w:val="32"/>
          <w:highlight w:val="none"/>
          <w:lang w:val="en-US" w:eastAsia="zh-CN" w:bidi="ar-SA"/>
        </w:rPr>
        <w:t>件，较去年</w:t>
      </w:r>
      <w:r>
        <w:rPr>
          <w:rFonts w:hint="eastAsia" w:ascii="仿宋_GB2312" w:eastAsia="仿宋_GB2312" w:cs="Times New Roman"/>
          <w:kern w:val="2"/>
          <w:sz w:val="32"/>
          <w:szCs w:val="32"/>
          <w:highlight w:val="none"/>
          <w:lang w:val="en-US" w:eastAsia="zh-CN" w:bidi="ar-SA"/>
        </w:rPr>
        <w:t>减少4件。</w:t>
      </w:r>
      <w:r>
        <w:rPr>
          <w:rFonts w:hint="eastAsia" w:ascii="仿宋_GB2312" w:hAnsi="Calibri" w:eastAsia="仿宋_GB2312" w:cs="Times New Roman"/>
          <w:kern w:val="2"/>
          <w:sz w:val="32"/>
          <w:szCs w:val="32"/>
          <w:highlight w:val="none"/>
          <w:lang w:val="en-US" w:eastAsia="zh-CN" w:bidi="ar-SA"/>
        </w:rPr>
        <w:t>其中</w:t>
      </w:r>
      <w:r>
        <w:rPr>
          <w:rFonts w:hint="eastAsia" w:ascii="仿宋_GB2312" w:eastAsia="仿宋_GB2312" w:cs="Times New Roman"/>
          <w:kern w:val="2"/>
          <w:sz w:val="32"/>
          <w:szCs w:val="32"/>
          <w:highlight w:val="none"/>
          <w:lang w:val="en-US" w:eastAsia="zh-CN" w:bidi="ar-SA"/>
        </w:rPr>
        <w:t>，</w:t>
      </w:r>
      <w:r>
        <w:rPr>
          <w:rFonts w:hint="eastAsia" w:ascii="仿宋_GB2312" w:hAnsi="Calibri" w:eastAsia="仿宋_GB2312" w:cs="Times New Roman"/>
          <w:kern w:val="2"/>
          <w:sz w:val="32"/>
          <w:szCs w:val="32"/>
          <w:highlight w:val="none"/>
          <w:lang w:val="en-US" w:eastAsia="zh-CN" w:bidi="ar-SA"/>
        </w:rPr>
        <w:t>人大代表建议</w:t>
      </w:r>
      <w:r>
        <w:rPr>
          <w:rFonts w:hint="eastAsia" w:ascii="仿宋_GB2312" w:eastAsia="仿宋_GB2312" w:cs="Times New Roman"/>
          <w:kern w:val="2"/>
          <w:sz w:val="32"/>
          <w:szCs w:val="32"/>
          <w:highlight w:val="none"/>
          <w:lang w:val="en-US" w:eastAsia="zh-CN" w:bidi="ar-SA"/>
        </w:rPr>
        <w:t>1</w:t>
      </w:r>
      <w:r>
        <w:rPr>
          <w:rFonts w:hint="eastAsia" w:ascii="仿宋_GB2312" w:hAnsi="Calibri" w:eastAsia="仿宋_GB2312" w:cs="Times New Roman"/>
          <w:kern w:val="2"/>
          <w:sz w:val="32"/>
          <w:szCs w:val="32"/>
          <w:highlight w:val="none"/>
          <w:lang w:val="en-US" w:eastAsia="zh-CN" w:bidi="ar-SA"/>
        </w:rPr>
        <w:t>件，政协委员提案</w:t>
      </w:r>
      <w:r>
        <w:rPr>
          <w:rFonts w:hint="eastAsia" w:ascii="仿宋_GB2312" w:eastAsia="仿宋_GB2312" w:cs="Times New Roman"/>
          <w:kern w:val="2"/>
          <w:sz w:val="32"/>
          <w:szCs w:val="32"/>
          <w:highlight w:val="none"/>
          <w:lang w:val="en-US" w:eastAsia="zh-CN" w:bidi="ar-SA"/>
        </w:rPr>
        <w:t>13</w:t>
      </w:r>
      <w:r>
        <w:rPr>
          <w:rFonts w:hint="eastAsia" w:ascii="仿宋_GB2312" w:hAnsi="Calibri" w:eastAsia="仿宋_GB2312" w:cs="Times New Roman"/>
          <w:kern w:val="2"/>
          <w:sz w:val="32"/>
          <w:szCs w:val="32"/>
          <w:highlight w:val="none"/>
          <w:lang w:val="en-US" w:eastAsia="zh-CN" w:bidi="ar-SA"/>
        </w:rPr>
        <w:t>件，已</w:t>
      </w:r>
      <w:r>
        <w:rPr>
          <w:rFonts w:hint="default" w:ascii="仿宋_GB2312" w:hAnsi="Calibri" w:eastAsia="仿宋_GB2312" w:cs="Times New Roman"/>
          <w:kern w:val="2"/>
          <w:sz w:val="32"/>
          <w:szCs w:val="32"/>
          <w:highlight w:val="none"/>
          <w:lang w:val="en-US" w:eastAsia="zh-CN" w:bidi="ar-SA"/>
        </w:rPr>
        <w:t>全部办结完毕，满意率达100%。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（四）安丘市文化和旅游局2023年度政务公开工作创新情况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充分发挥新媒体在</w:t>
      </w:r>
      <w:r>
        <w:rPr>
          <w:rFonts w:hint="eastAsia" w:ascii="仿宋_GB2312" w:eastAsia="仿宋_GB2312" w:cs="Times New Roman"/>
          <w:kern w:val="2"/>
          <w:sz w:val="32"/>
          <w:szCs w:val="32"/>
          <w:lang w:val="en-US" w:eastAsia="zh-CN" w:bidi="ar-SA"/>
        </w:rPr>
        <w:t>信息公开</w:t>
      </w:r>
      <w:r>
        <w:rPr>
          <w:rFonts w:hint="eastAsia" w:ascii="仿宋_GB2312" w:hAnsi="Calibri" w:eastAsia="仿宋_GB2312" w:cs="Times New Roman"/>
          <w:kern w:val="2"/>
          <w:sz w:val="32"/>
          <w:szCs w:val="32"/>
          <w:lang w:val="en-US" w:eastAsia="zh-CN" w:bidi="ar-SA"/>
        </w:rPr>
        <w:t>工作中的优势和作用，不断提升工作水平。</w:t>
      </w:r>
      <w:r>
        <w:rPr>
          <w:rFonts w:hint="eastAsia" w:ascii="仿宋_GB2312" w:eastAsia="仿宋_GB2312" w:cs="Times New Roman"/>
          <w:kern w:val="2"/>
          <w:sz w:val="32"/>
          <w:szCs w:val="32"/>
          <w:lang w:val="en-US" w:eastAsia="zh-CN" w:bidi="ar-SA"/>
        </w:rPr>
        <w:t>不断更新维护“</w:t>
      </w:r>
      <w:r>
        <w:rPr>
          <w:rFonts w:hint="default" w:ascii="仿宋_GB2312" w:hAnsi="Calibri" w:eastAsia="仿宋_GB2312" w:cs="Times New Roman"/>
          <w:kern w:val="2"/>
          <w:sz w:val="32"/>
          <w:szCs w:val="32"/>
          <w:lang w:val="en-US" w:eastAsia="zh-CN" w:bidi="ar-SA"/>
        </w:rPr>
        <w:t>安丘文旅发布</w:t>
      </w:r>
      <w:r>
        <w:rPr>
          <w:rFonts w:hint="eastAsia" w:ascii="仿宋_GB2312" w:eastAsia="仿宋_GB2312" w:cs="Times New Roman"/>
          <w:kern w:val="2"/>
          <w:sz w:val="32"/>
          <w:szCs w:val="32"/>
          <w:lang w:val="en-US" w:eastAsia="zh-CN" w:bidi="ar-SA"/>
        </w:rPr>
        <w:t>”</w:t>
      </w:r>
      <w:r>
        <w:rPr>
          <w:rFonts w:hint="default" w:ascii="仿宋_GB2312" w:hAnsi="Calibri" w:eastAsia="仿宋_GB2312" w:cs="Times New Roman"/>
          <w:kern w:val="2"/>
          <w:sz w:val="32"/>
          <w:szCs w:val="32"/>
          <w:lang w:val="en-US" w:eastAsia="zh-CN" w:bidi="ar-SA"/>
        </w:rPr>
        <w:t>微信公众号</w:t>
      </w:r>
      <w:r>
        <w:rPr>
          <w:rFonts w:hint="eastAsia" w:ascii="仿宋_GB2312" w:eastAsia="仿宋_GB2312" w:cs="Times New Roman"/>
          <w:kern w:val="2"/>
          <w:sz w:val="32"/>
          <w:szCs w:val="32"/>
          <w:lang w:val="en-US" w:eastAsia="zh-CN" w:bidi="ar-SA"/>
        </w:rPr>
        <w:t>、视频号</w:t>
      </w:r>
      <w:r>
        <w:rPr>
          <w:rFonts w:hint="default" w:ascii="仿宋_GB2312" w:hAnsi="Calibri" w:eastAsia="仿宋_GB2312" w:cs="Times New Roman"/>
          <w:kern w:val="2"/>
          <w:sz w:val="32"/>
          <w:szCs w:val="32"/>
          <w:lang w:val="en-US" w:eastAsia="zh-CN" w:bidi="ar-SA"/>
        </w:rPr>
        <w:t>，及时整合</w:t>
      </w:r>
      <w:r>
        <w:rPr>
          <w:rFonts w:hint="eastAsia" w:ascii="仿宋_GB2312" w:eastAsia="仿宋_GB2312" w:cs="Times New Roman"/>
          <w:kern w:val="2"/>
          <w:sz w:val="32"/>
          <w:szCs w:val="32"/>
          <w:lang w:val="en-US" w:eastAsia="zh-CN" w:bidi="ar-SA"/>
        </w:rPr>
        <w:t>安品有礼</w:t>
      </w:r>
      <w:r>
        <w:rPr>
          <w:rFonts w:hint="default"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美食民宿</w:t>
      </w:r>
      <w:r>
        <w:rPr>
          <w:rFonts w:hint="default"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景区活动、旅游线路等相关信息。为群众解读文化旅游政策信息，使广大群众能更方便快捷地了解文化旅游政策</w:t>
      </w:r>
      <w:r>
        <w:rPr>
          <w:rFonts w:hint="default" w:ascii="仿宋_GB2312" w:hAnsi="Calibri"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（五）安丘市文化和旅游局2023年度政府信息公开工作年度报告数据统计需要说明的事项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2023年1月1日至2023年12月31日。本年度报告的电子版可在安丘市人民政府门户网站（http://www.anqiu.gov.cn/）下载。如对本报告有任何疑问，请与安丘市文化和旅游局办公室联系（地址：山东省潍坊安丘市建设路57号卫健大楼1507房间，邮编：262100，电话：0536-4396271，传真：0536-4396271，电子邮箱：aqswgxj</w:t>
      </w:r>
      <w:r>
        <w:rPr>
          <w:rFonts w:hint="eastAsia" w:ascii="仿宋_GB2312" w:hAnsi="仿宋_GB2312" w:eastAsia="仿宋_GB2312" w:cs="仿宋_GB2312"/>
          <w:color w:val="auto"/>
          <w:sz w:val="32"/>
          <w:szCs w:val="32"/>
          <w:u w:val="none"/>
          <w:lang w:val="en-US" w:eastAsia="zh-CN"/>
        </w:rPr>
        <w:t>@wf.shandong.cn）。</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（六）安丘市文化和旅游局2023年度没有其他需要报告的事项。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（七）安丘市文化和旅游局本年度没有其他有关文件专门要求通过政府信息公开工作年度报告予以报告的事项。</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安丘市文化和旅游局</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2024年1月19日</w:t>
      </w:r>
    </w:p>
    <w:p>
      <w:pPr>
        <w:pStyle w:val="2"/>
        <w:numPr>
          <w:ilvl w:val="0"/>
          <w:numId w:val="0"/>
        </w:numPr>
        <w:ind w:left="0"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21FD3"/>
    <w:multiLevelType w:val="singleLevel"/>
    <w:tmpl w:val="A8721FD3"/>
    <w:lvl w:ilvl="0" w:tentative="0">
      <w:start w:val="5"/>
      <w:numFmt w:val="chineseCounting"/>
      <w:suff w:val="nothing"/>
      <w:lvlText w:val="%1、"/>
      <w:lvlJc w:val="left"/>
      <w:rPr>
        <w:rFonts w:hint="eastAsia" w:ascii="黑体" w:hAnsi="黑体" w:eastAsia="黑体" w:cs="黑体"/>
        <w:sz w:val="32"/>
        <w:szCs w:val="32"/>
      </w:rPr>
    </w:lvl>
  </w:abstractNum>
  <w:abstractNum w:abstractNumId="1">
    <w:nsid w:val="173A50A9"/>
    <w:multiLevelType w:val="singleLevel"/>
    <w:tmpl w:val="173A50A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NmNiNTgxNDk1N2E1MjhhM2QxNDU1Y2RkZmI5ODIifQ=="/>
  </w:docVars>
  <w:rsids>
    <w:rsidRoot w:val="00000000"/>
    <w:rsid w:val="004616BF"/>
    <w:rsid w:val="008322BB"/>
    <w:rsid w:val="015D590C"/>
    <w:rsid w:val="01D865E3"/>
    <w:rsid w:val="02B62B41"/>
    <w:rsid w:val="03CC3F79"/>
    <w:rsid w:val="0446094A"/>
    <w:rsid w:val="06383B48"/>
    <w:rsid w:val="06586FD8"/>
    <w:rsid w:val="07F817E1"/>
    <w:rsid w:val="0A8E657D"/>
    <w:rsid w:val="0AF6677B"/>
    <w:rsid w:val="0CB41A4E"/>
    <w:rsid w:val="0CBC1B62"/>
    <w:rsid w:val="0CFF53BF"/>
    <w:rsid w:val="0F256C33"/>
    <w:rsid w:val="0F4F5A5E"/>
    <w:rsid w:val="10022AD1"/>
    <w:rsid w:val="121464BE"/>
    <w:rsid w:val="1225307D"/>
    <w:rsid w:val="12A52565"/>
    <w:rsid w:val="12E76DC6"/>
    <w:rsid w:val="13C56958"/>
    <w:rsid w:val="13DA4490"/>
    <w:rsid w:val="177C760C"/>
    <w:rsid w:val="18A94431"/>
    <w:rsid w:val="19F3005A"/>
    <w:rsid w:val="1AA10D2A"/>
    <w:rsid w:val="1B245FF1"/>
    <w:rsid w:val="1B5A19EA"/>
    <w:rsid w:val="1B7E0CB5"/>
    <w:rsid w:val="1C4F0636"/>
    <w:rsid w:val="1C50591D"/>
    <w:rsid w:val="1CD27E63"/>
    <w:rsid w:val="1CF73767"/>
    <w:rsid w:val="1D5A219E"/>
    <w:rsid w:val="1F525822"/>
    <w:rsid w:val="221611CB"/>
    <w:rsid w:val="242A28CA"/>
    <w:rsid w:val="24376D95"/>
    <w:rsid w:val="24F15196"/>
    <w:rsid w:val="25CC229D"/>
    <w:rsid w:val="263E4435"/>
    <w:rsid w:val="26775B6F"/>
    <w:rsid w:val="268D6098"/>
    <w:rsid w:val="26FE1DEC"/>
    <w:rsid w:val="28E55011"/>
    <w:rsid w:val="2D0A773C"/>
    <w:rsid w:val="2DA52FC1"/>
    <w:rsid w:val="2E523038"/>
    <w:rsid w:val="2EF166AB"/>
    <w:rsid w:val="2FDB2CCA"/>
    <w:rsid w:val="2FEF5060"/>
    <w:rsid w:val="30191A45"/>
    <w:rsid w:val="30206CA1"/>
    <w:rsid w:val="31E93E3C"/>
    <w:rsid w:val="325E0344"/>
    <w:rsid w:val="335A61B8"/>
    <w:rsid w:val="33A53FBA"/>
    <w:rsid w:val="34035192"/>
    <w:rsid w:val="350165F3"/>
    <w:rsid w:val="352851A4"/>
    <w:rsid w:val="37D50947"/>
    <w:rsid w:val="38E6690C"/>
    <w:rsid w:val="399671C6"/>
    <w:rsid w:val="3A41542D"/>
    <w:rsid w:val="3A9F1006"/>
    <w:rsid w:val="3C432323"/>
    <w:rsid w:val="3CAA4150"/>
    <w:rsid w:val="3E7A51C7"/>
    <w:rsid w:val="3EDC6A5F"/>
    <w:rsid w:val="3EE33949"/>
    <w:rsid w:val="3F792699"/>
    <w:rsid w:val="40B82BB4"/>
    <w:rsid w:val="40C67117"/>
    <w:rsid w:val="4161630C"/>
    <w:rsid w:val="41831A3F"/>
    <w:rsid w:val="44130D52"/>
    <w:rsid w:val="467632F5"/>
    <w:rsid w:val="48052B82"/>
    <w:rsid w:val="48853CC3"/>
    <w:rsid w:val="4961203A"/>
    <w:rsid w:val="49A51B71"/>
    <w:rsid w:val="4A6C73EE"/>
    <w:rsid w:val="4AC4394B"/>
    <w:rsid w:val="4B0F503E"/>
    <w:rsid w:val="4B5A4F93"/>
    <w:rsid w:val="4B7106C4"/>
    <w:rsid w:val="4BE42013"/>
    <w:rsid w:val="4F9B5B7A"/>
    <w:rsid w:val="50302767"/>
    <w:rsid w:val="51D1630F"/>
    <w:rsid w:val="543215BD"/>
    <w:rsid w:val="55B87AE5"/>
    <w:rsid w:val="56C360E3"/>
    <w:rsid w:val="577D76B7"/>
    <w:rsid w:val="588614FA"/>
    <w:rsid w:val="58DA5965"/>
    <w:rsid w:val="598F49A2"/>
    <w:rsid w:val="59B8562B"/>
    <w:rsid w:val="5A011185"/>
    <w:rsid w:val="5A8D7133"/>
    <w:rsid w:val="5A966BCE"/>
    <w:rsid w:val="5AC47C1C"/>
    <w:rsid w:val="5B490B80"/>
    <w:rsid w:val="5BD946E4"/>
    <w:rsid w:val="5E9F5687"/>
    <w:rsid w:val="5EDE3F38"/>
    <w:rsid w:val="5EE51D95"/>
    <w:rsid w:val="60017C5B"/>
    <w:rsid w:val="60AC40B7"/>
    <w:rsid w:val="610D5C25"/>
    <w:rsid w:val="61C3343B"/>
    <w:rsid w:val="64D771FD"/>
    <w:rsid w:val="66B71094"/>
    <w:rsid w:val="6794212F"/>
    <w:rsid w:val="67BC1058"/>
    <w:rsid w:val="682D7860"/>
    <w:rsid w:val="68D51CA5"/>
    <w:rsid w:val="69FA7C16"/>
    <w:rsid w:val="6D4318D3"/>
    <w:rsid w:val="6E22773B"/>
    <w:rsid w:val="706E6C67"/>
    <w:rsid w:val="709D12FB"/>
    <w:rsid w:val="72F110C4"/>
    <w:rsid w:val="73984728"/>
    <w:rsid w:val="746A3BEA"/>
    <w:rsid w:val="75A31161"/>
    <w:rsid w:val="76D67314"/>
    <w:rsid w:val="76FD0D45"/>
    <w:rsid w:val="776D12CB"/>
    <w:rsid w:val="790A14F7"/>
    <w:rsid w:val="79425135"/>
    <w:rsid w:val="7B430CF1"/>
    <w:rsid w:val="7C5B09E8"/>
    <w:rsid w:val="7C95557C"/>
    <w:rsid w:val="7D254B52"/>
    <w:rsid w:val="7D5E1E12"/>
    <w:rsid w:val="7DDE4ED6"/>
    <w:rsid w:val="7EB7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autoRedefine/>
    <w:qFormat/>
    <w:uiPriority w:val="0"/>
    <w:pPr>
      <w:jc w:val="left"/>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普通(网站) Char"/>
    <w:basedOn w:val="1"/>
    <w:autoRedefine/>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3403</Words>
  <Characters>3591</Characters>
  <Lines>0</Lines>
  <Paragraphs>0</Paragraphs>
  <TotalTime>22</TotalTime>
  <ScaleCrop>false</ScaleCrop>
  <LinksUpToDate>false</LinksUpToDate>
  <CharactersWithSpaces>3778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2024-01-11T10:12:00Z</dcterms:created>
  <dc:creator>Administrator</dc:creator>
  <cp:lastModifiedBy>李小宅</cp:lastModifiedBy>
  <dcterms:modified xsi:type="dcterms:W3CDTF">2024-01-24T10:13:10Z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61D28692F8CD4773BE2396533866CFDD_12</vt:lpwstr>
  </property>
</Properties>
</file>