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rPr>
        <w:t>安丘市民政局</w:t>
      </w:r>
      <w:r>
        <w:rPr>
          <w:rFonts w:hint="eastAsia" w:ascii="文星标宋" w:hAnsi="文星标宋" w:eastAsia="文星标宋" w:cs="文星标宋"/>
          <w:sz w:val="44"/>
          <w:szCs w:val="44"/>
          <w:lang w:val="en-US" w:eastAsia="zh-CN"/>
        </w:rPr>
        <w:t>2021年政府信息公开工作</w:t>
      </w:r>
    </w:p>
    <w:p>
      <w:pPr>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lang w:val="en-US" w:eastAsia="zh-CN"/>
        </w:rPr>
        <w:t>年度报告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yellow"/>
          <w:shd w:val="clear" w:color="auto"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202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年，安丘市</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民政局</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坚持以习近平新时代中国特色社会主义思想为指导，根据《中华人民共和国政府信息公开条例》等文件要求，按照</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委、</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市</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政府的要求和统一部署，</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贴近群众需求以及业务实际，</w:t>
      </w:r>
      <w:r>
        <w:rPr>
          <w:rFonts w:hint="eastAsia" w:ascii="仿宋_GB2312" w:hAnsi="仿宋_GB2312" w:eastAsia="仿宋_GB2312" w:cs="仿宋_GB2312"/>
          <w:i w:val="0"/>
          <w:iCs w:val="0"/>
          <w:caps w:val="0"/>
          <w:color w:val="auto"/>
          <w:spacing w:val="0"/>
          <w:sz w:val="32"/>
          <w:szCs w:val="32"/>
          <w:shd w:val="clear" w:color="auto" w:fill="FFFFFF"/>
          <w:lang w:val="en-US" w:eastAsia="zh-CN"/>
        </w:rPr>
        <w:t>加大信息主动公开力度，依法依规做好依申请公开，持续加强信息公开平台建设，强化信息公开监督保障。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主动公开</w:t>
      </w:r>
    </w:p>
    <w:p>
      <w:pPr>
        <w:pStyle w:val="2"/>
        <w:numPr>
          <w:ilvl w:val="0"/>
          <w:numId w:val="0"/>
        </w:num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1.体制机制建设情况</w:t>
      </w:r>
    </w:p>
    <w:p>
      <w:pPr>
        <w:pStyle w:val="2"/>
        <w:numPr>
          <w:ilvl w:val="0"/>
          <w:numId w:val="0"/>
        </w:numPr>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成立市民政局政务工作领导小组，由局主要负责同志担任组长，下设领导小组办公室，负责全局政务公开工作的组织、推进、指导、协调等工作。</w:t>
      </w:r>
    </w:p>
    <w:p>
      <w:pPr>
        <w:pStyle w:val="2"/>
        <w:numPr>
          <w:ilvl w:val="0"/>
          <w:numId w:val="0"/>
        </w:num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2.主动公开信息情况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2021年，市民政局通过安丘市人民政府门户网站主动公开民政信息318条，较去年信息发布多62条；通过微信公众号发布信息65条，与去年发布数量持平。按时发布本单位机关职能基本信息、年度规划计划、行政执法情况、财政预决算信息、社会保障政策措施以及法律、法规、规章和国家有关规定规定应当主动公开的其他政府信息。</w:t>
      </w:r>
    </w:p>
    <w:p>
      <w:pPr>
        <w:pStyle w:val="2"/>
        <w:numPr>
          <w:ilvl w:val="0"/>
          <w:numId w:val="0"/>
        </w:num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3.解读回应关切</w:t>
      </w:r>
    </w:p>
    <w:p>
      <w:pPr>
        <w:pStyle w:val="2"/>
        <w:rPr>
          <w:rFonts w:hint="default"/>
          <w:color w:val="auto"/>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2021年，</w:t>
      </w:r>
      <w:r>
        <w:rPr>
          <w:rFonts w:ascii="仿宋_GB2312" w:hAnsi="宋体" w:eastAsia="仿宋_GB2312" w:cs="仿宋_GB2312"/>
          <w:i w:val="0"/>
          <w:iCs w:val="0"/>
          <w:caps w:val="0"/>
          <w:color w:val="auto"/>
          <w:spacing w:val="0"/>
          <w:sz w:val="32"/>
          <w:szCs w:val="32"/>
          <w:shd w:val="clear" w:fill="FFFFFF"/>
        </w:rPr>
        <w:t>我</w:t>
      </w:r>
      <w:r>
        <w:rPr>
          <w:rFonts w:hint="eastAsia" w:ascii="仿宋_GB2312" w:hAnsi="宋体" w:eastAsia="仿宋_GB2312" w:cs="仿宋_GB2312"/>
          <w:i w:val="0"/>
          <w:iCs w:val="0"/>
          <w:caps w:val="0"/>
          <w:color w:val="auto"/>
          <w:spacing w:val="0"/>
          <w:sz w:val="32"/>
          <w:szCs w:val="32"/>
          <w:shd w:val="clear" w:fill="FFFFFF"/>
          <w:lang w:val="en-US" w:eastAsia="zh-CN"/>
        </w:rPr>
        <w:t>单位共发表4篇</w:t>
      </w:r>
      <w:r>
        <w:rPr>
          <w:rFonts w:hint="eastAsia" w:ascii="仿宋_GB2312" w:hAnsi="宋体" w:eastAsia="仿宋_GB2312" w:cs="仿宋_GB2312"/>
          <w:i w:val="0"/>
          <w:iCs w:val="0"/>
          <w:caps w:val="0"/>
          <w:color w:val="auto"/>
          <w:spacing w:val="0"/>
          <w:sz w:val="32"/>
          <w:szCs w:val="32"/>
          <w:shd w:val="clear" w:fill="FFFFFF"/>
        </w:rPr>
        <w:t>政策解读</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主要涉及未成年人保护、社区治理等方面，及时解读我市重要民政政策及群众关切。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（二）依申请公开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2021年，市民政局新收到政府信息公开申请2件，较去年减少1件，主要集中在行政区划、社会组织管理等领域，全部在法定时限内予以处理；</w:t>
      </w:r>
      <w:r>
        <w:rPr>
          <w:rFonts w:ascii="仿宋_GB2312" w:hAnsi="宋体" w:eastAsia="仿宋_GB2312" w:cs="仿宋_GB2312"/>
          <w:i w:val="0"/>
          <w:iCs w:val="0"/>
          <w:caps w:val="0"/>
          <w:color w:val="auto"/>
          <w:spacing w:val="0"/>
          <w:sz w:val="32"/>
          <w:szCs w:val="32"/>
          <w:shd w:val="clear" w:fill="FFFFFF"/>
        </w:rPr>
        <w:t>未收取相关费用</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仿宋_GB2312" w:hAnsi="宋体" w:eastAsia="仿宋_GB2312" w:cs="仿宋_GB2312"/>
          <w:i w:val="0"/>
          <w:iCs w:val="0"/>
          <w:caps w:val="0"/>
          <w:color w:val="auto"/>
          <w:spacing w:val="0"/>
          <w:sz w:val="32"/>
          <w:szCs w:val="32"/>
          <w:shd w:val="clear" w:fill="FFFFFF"/>
        </w:rPr>
        <w:t>未发生因政府信息公开被行政复议、提起行政诉讼情况。</w:t>
      </w:r>
    </w:p>
    <w:p>
      <w:pPr>
        <w:pStyle w:val="2"/>
        <w:rPr>
          <w:rFonts w:hint="eastAsia"/>
          <w:lang w:val="en-US" w:eastAsia="zh-CN"/>
        </w:rPr>
      </w:pPr>
      <w:r>
        <w:rPr>
          <w:rFonts w:hint="eastAsia"/>
          <w:lang w:val="en-US"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iCs w:val="0"/>
          <w:caps w:val="0"/>
          <w:color w:val="auto"/>
          <w:spacing w:val="0"/>
          <w:kern w:val="2"/>
          <w:sz w:val="32"/>
          <w:szCs w:val="32"/>
          <w:highlight w:val="none"/>
          <w:shd w:val="clear" w:color="auto" w:fill="FFFFFF"/>
          <w:lang w:val="en-US" w:eastAsia="zh-CN" w:bidi="ar-SA"/>
        </w:rPr>
      </w:pPr>
      <w:r>
        <w:rPr>
          <w:rFonts w:hint="eastAsia" w:ascii="楷体_GB2312" w:hAnsi="楷体_GB2312" w:eastAsia="楷体_GB2312" w:cs="楷体_GB2312"/>
          <w:i w:val="0"/>
          <w:iCs w:val="0"/>
          <w:caps w:val="0"/>
          <w:color w:val="auto"/>
          <w:spacing w:val="0"/>
          <w:kern w:val="2"/>
          <w:sz w:val="32"/>
          <w:szCs w:val="32"/>
          <w:highlight w:val="none"/>
          <w:shd w:val="clear" w:color="auto" w:fill="FFFFFF"/>
          <w:lang w:val="en-US" w:eastAsia="zh-CN" w:bidi="ar-SA"/>
        </w:rPr>
        <w:t>（三）政府信息管理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根据信息公开相关要求，我单位积极完善网站信息公开的审查、发布、信息管理动态调整等工作机制，推进规范信息公开办理程序、答复内容，并把信息公开工作纳入绩效考核范围，推动本单位公开工作的常态化、规范化。</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pPr>
      <w:r>
        <w:rPr>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t>政府信息公开平台建设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一是规范经营市政府网站民政局信息版面。配合市政府办公室做好民政局信息版面组配设置工作，按照上级规定完善信息分类，并将社会救助、养老服务等重点领域设置公开专区，严格按照组配分类进行信息发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二是定期维护“安丘民政”微信公众号。统一格式设置微信公众号版面，以至少每2周一篇原创文章的频率更新微信公众号，发布更新民政要闻。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（五）监督保障方面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一是坚持将信息公开纳入民政局绩效考核范畴，细化考核指标，强化考核监督作用，全面提升政务公开工作规范性。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二是及时调整政务公开工作领导小组，局主要负责人担任领导小组组长，下设小组办公室。领导小组负责审议全局政务公开工作计划和相关制度，负责重大事项审核、重要文件决策。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三是</w:t>
      </w:r>
      <w:r>
        <w:rPr>
          <w:rFonts w:ascii="仿宋_GB2312" w:hAnsi="宋体" w:eastAsia="仿宋_GB2312" w:cs="仿宋_GB2312"/>
          <w:i w:val="0"/>
          <w:iCs w:val="0"/>
          <w:caps w:val="0"/>
          <w:color w:val="auto"/>
          <w:spacing w:val="0"/>
          <w:sz w:val="32"/>
          <w:szCs w:val="32"/>
          <w:shd w:val="clear" w:fill="FFFFFF"/>
        </w:rPr>
        <w:t>抓好</w:t>
      </w:r>
      <w:r>
        <w:rPr>
          <w:rFonts w:hint="eastAsia" w:ascii="仿宋_GB2312" w:hAnsi="宋体" w:eastAsia="仿宋_GB2312" w:cs="仿宋_GB2312"/>
          <w:i w:val="0"/>
          <w:iCs w:val="0"/>
          <w:caps w:val="0"/>
          <w:color w:val="auto"/>
          <w:spacing w:val="0"/>
          <w:sz w:val="32"/>
          <w:szCs w:val="32"/>
          <w:shd w:val="clear" w:fill="FFFFFF"/>
          <w:lang w:val="en-US" w:eastAsia="zh-CN"/>
        </w:rPr>
        <w:t>政务公开</w:t>
      </w:r>
      <w:r>
        <w:rPr>
          <w:rFonts w:ascii="仿宋_GB2312" w:hAnsi="宋体" w:eastAsia="仿宋_GB2312" w:cs="仿宋_GB2312"/>
          <w:i w:val="0"/>
          <w:iCs w:val="0"/>
          <w:caps w:val="0"/>
          <w:color w:val="auto"/>
          <w:spacing w:val="0"/>
          <w:sz w:val="32"/>
          <w:szCs w:val="32"/>
          <w:shd w:val="clear" w:fill="FFFFFF"/>
        </w:rPr>
        <w:t>培训。</w:t>
      </w:r>
      <w:r>
        <w:rPr>
          <w:rFonts w:hint="eastAsia" w:ascii="仿宋_GB2312" w:hAnsi="宋体" w:eastAsia="仿宋_GB2312" w:cs="仿宋_GB2312"/>
          <w:i w:val="0"/>
          <w:iCs w:val="0"/>
          <w:caps w:val="0"/>
          <w:color w:val="auto"/>
          <w:spacing w:val="0"/>
          <w:sz w:val="32"/>
          <w:szCs w:val="32"/>
          <w:shd w:val="clear" w:fill="FFFFFF"/>
          <w:lang w:val="en-US" w:eastAsia="zh-CN"/>
        </w:rPr>
        <w:t>每季度单位内部至少开展1</w:t>
      </w:r>
      <w:r>
        <w:rPr>
          <w:rFonts w:hint="eastAsia" w:ascii="仿宋_GB2312" w:hAnsi="宋体" w:eastAsia="仿宋_GB2312" w:cs="仿宋_GB2312"/>
          <w:i w:val="0"/>
          <w:iCs w:val="0"/>
          <w:caps w:val="0"/>
          <w:color w:val="auto"/>
          <w:spacing w:val="0"/>
          <w:sz w:val="32"/>
          <w:szCs w:val="32"/>
          <w:shd w:val="clear" w:fill="FFFFFF"/>
        </w:rPr>
        <w:t>次政务公开培训，</w:t>
      </w:r>
      <w:r>
        <w:rPr>
          <w:rFonts w:hint="eastAsia" w:ascii="仿宋_GB2312" w:hAnsi="宋体" w:eastAsia="仿宋_GB2312" w:cs="仿宋_GB2312"/>
          <w:i w:val="0"/>
          <w:iCs w:val="0"/>
          <w:caps w:val="0"/>
          <w:color w:val="auto"/>
          <w:spacing w:val="0"/>
          <w:sz w:val="32"/>
          <w:szCs w:val="32"/>
          <w:shd w:val="clear" w:fill="FFFFFF"/>
          <w:lang w:val="en-US" w:eastAsia="zh-CN"/>
        </w:rPr>
        <w:t>全面</w:t>
      </w:r>
      <w:r>
        <w:rPr>
          <w:rFonts w:hint="eastAsia" w:ascii="仿宋_GB2312" w:hAnsi="宋体" w:eastAsia="仿宋_GB2312" w:cs="仿宋_GB2312"/>
          <w:i w:val="0"/>
          <w:iCs w:val="0"/>
          <w:caps w:val="0"/>
          <w:color w:val="auto"/>
          <w:spacing w:val="0"/>
          <w:sz w:val="32"/>
          <w:szCs w:val="32"/>
          <w:shd w:val="clear" w:fill="FFFFFF"/>
        </w:rPr>
        <w:t>提升</w:t>
      </w:r>
      <w:r>
        <w:rPr>
          <w:rFonts w:hint="eastAsia" w:ascii="仿宋_GB2312" w:hAnsi="宋体" w:eastAsia="仿宋_GB2312" w:cs="仿宋_GB2312"/>
          <w:i w:val="0"/>
          <w:iCs w:val="0"/>
          <w:caps w:val="0"/>
          <w:color w:val="auto"/>
          <w:spacing w:val="0"/>
          <w:sz w:val="32"/>
          <w:szCs w:val="32"/>
          <w:shd w:val="clear" w:fill="FFFFFF"/>
          <w:lang w:val="en-US" w:eastAsia="zh-CN"/>
        </w:rPr>
        <w:t>本单位</w:t>
      </w:r>
      <w:r>
        <w:rPr>
          <w:rFonts w:hint="eastAsia" w:ascii="仿宋_GB2312" w:hAnsi="宋体" w:eastAsia="仿宋_GB2312" w:cs="仿宋_GB2312"/>
          <w:i w:val="0"/>
          <w:iCs w:val="0"/>
          <w:caps w:val="0"/>
          <w:color w:val="auto"/>
          <w:spacing w:val="0"/>
          <w:sz w:val="32"/>
          <w:szCs w:val="32"/>
          <w:shd w:val="clear" w:fill="FFFFFF"/>
        </w:rPr>
        <w:t>政务公开工作人</w:t>
      </w:r>
      <w:bookmarkStart w:id="0" w:name="_GoBack"/>
      <w:bookmarkEnd w:id="0"/>
      <w:r>
        <w:rPr>
          <w:rFonts w:hint="eastAsia" w:ascii="仿宋_GB2312" w:hAnsi="宋体" w:eastAsia="仿宋_GB2312" w:cs="仿宋_GB2312"/>
          <w:i w:val="0"/>
          <w:iCs w:val="0"/>
          <w:caps w:val="0"/>
          <w:color w:val="auto"/>
          <w:spacing w:val="0"/>
          <w:sz w:val="32"/>
          <w:szCs w:val="32"/>
          <w:shd w:val="clear" w:fill="FFFFFF"/>
        </w:rPr>
        <w:t>员业务</w:t>
      </w:r>
      <w:r>
        <w:rPr>
          <w:rFonts w:hint="eastAsia" w:ascii="仿宋_GB2312" w:hAnsi="宋体" w:eastAsia="仿宋_GB2312" w:cs="仿宋_GB2312"/>
          <w:i w:val="0"/>
          <w:iCs w:val="0"/>
          <w:caps w:val="0"/>
          <w:color w:val="auto"/>
          <w:spacing w:val="0"/>
          <w:sz w:val="32"/>
          <w:szCs w:val="32"/>
          <w:shd w:val="clear" w:fill="FFFFFF"/>
          <w:lang w:val="en-US" w:eastAsia="zh-CN"/>
        </w:rPr>
        <w:t>能力</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pPr>
        <w:ind w:firstLine="640" w:firstLineChars="200"/>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二、主动公开政府信息情况</w:t>
      </w:r>
    </w:p>
    <w:tbl>
      <w:tblPr>
        <w:tblStyle w:val="4"/>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60"/>
        <w:gridCol w:w="226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7"/>
        <w:gridCol w:w="943"/>
        <w:gridCol w:w="3218"/>
        <w:gridCol w:w="688"/>
        <w:gridCol w:w="688"/>
        <w:gridCol w:w="691"/>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3"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2</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1"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1"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1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1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1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91"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1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lang w:val="en-US" w:eastAsia="zh-CN"/>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1"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宋体" w:eastAsia="宋体"/>
                <w:sz w:val="24"/>
                <w:szCs w:val="24"/>
                <w:lang w:val="en-US" w:eastAsia="zh-CN"/>
              </w:rPr>
            </w:pPr>
            <w:r>
              <w:rPr>
                <w:rFonts w:hint="eastAsia" w:ascii="宋体"/>
                <w:sz w:val="24"/>
                <w:szCs w:val="24"/>
                <w:lang w:val="en-US" w:eastAsia="zh-CN"/>
              </w:rPr>
              <w:t>0</w:t>
            </w:r>
          </w:p>
        </w:tc>
      </w:tr>
    </w:tbl>
    <w:p>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（一）2020年问题整改情况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楷体_GB2312" w:hAnsi="楷体_GB2312" w:eastAsia="楷体_GB2312" w:cs="楷体_GB2312"/>
          <w:sz w:val="32"/>
          <w:szCs w:val="32"/>
          <w:lang w:val="en-US" w:eastAsia="zh-CN"/>
        </w:rPr>
      </w:pPr>
      <w:r>
        <w:rPr>
          <w:rFonts w:ascii="微软雅黑" w:hAnsi="微软雅黑" w:eastAsia="微软雅黑" w:cs="微软雅黑"/>
          <w:i w:val="0"/>
          <w:iCs w:val="0"/>
          <w:caps w:val="0"/>
          <w:color w:val="333333"/>
          <w:spacing w:val="0"/>
          <w:sz w:val="24"/>
          <w:szCs w:val="24"/>
          <w:highlight w:val="none"/>
          <w:shd w:val="clear" w:fill="FFFFFF"/>
        </w:rPr>
        <w:t>　</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2021年，我单位针对2020年“政务公开申请受理数量偏少，偏重政务信息的上传”问题，加强政务信息网站公开宣传，全面公开意见反馈渠道，畅通与群众双向沟通渠道；针对“政务信息质量水平不高、政策解读水平有限、信息公开的内容有待进一步完善”问题，定期召开政务公开培训会议，全局有关工作人员参与学习,提高对政务信息上传的重视，着重提升公开内容质量，并对学习效果不佳、整改不力人员进行通报批评，全力抓好信息公开及时性和全面性。</w:t>
      </w:r>
    </w:p>
    <w:p>
      <w:pPr>
        <w:pStyle w:val="2"/>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（二）2021年存在的主要问题及改进情况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主要问题：</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本年，我局信息公开工作在上级有关部门的领导下取得了一些成效，但在政府信息公开工作中仍然存在一些问题。一是对信息公开工作规定的学习掌握还不够全面。二是部分工作人员公开信息的主动性仍不够。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sz w:val="32"/>
          <w:szCs w:val="32"/>
          <w:lang w:val="en-US" w:eastAsia="zh-CN"/>
        </w:rPr>
        <w:t>改进情况：</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针对这些问题，我局将进一步认真研究，逐一加以解决。一是进一步深化认识，转变观念，不断增强相关科室工作人员政府信息公开的主动意识。二是结合工作职能，完善我局政府信息公开工作的相关制度，进一步规范程序，创新工作方式，积极拓展网上信息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（一）收取信息处理费情况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eastAsia="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落实安丘市2021年度政务公开工作要点情况</w:t>
      </w:r>
    </w:p>
    <w:p>
      <w:pPr>
        <w:pStyle w:val="2"/>
        <w:rPr>
          <w:rFonts w:hint="eastAsia" w:ascii="仿宋_GB2312" w:hAnsi="宋体" w:eastAsia="仿宋_GB2312" w:cs="仿宋_GB2312"/>
          <w:i w:val="0"/>
          <w:iCs w:val="0"/>
          <w:caps w:val="0"/>
          <w:color w:val="auto"/>
          <w:spacing w:val="0"/>
          <w:sz w:val="32"/>
          <w:szCs w:val="32"/>
          <w:shd w:val="clear" w:fill="FFFFFF"/>
        </w:rPr>
      </w:pPr>
      <w:r>
        <w:rPr>
          <w:rFonts w:ascii="仿宋_GB2312" w:hAnsi="宋体" w:eastAsia="仿宋_GB2312" w:cs="仿宋_GB2312"/>
          <w:i w:val="0"/>
          <w:iCs w:val="0"/>
          <w:caps w:val="0"/>
          <w:color w:val="auto"/>
          <w:spacing w:val="0"/>
          <w:sz w:val="32"/>
          <w:szCs w:val="32"/>
          <w:shd w:val="clear" w:fill="FFFFFF"/>
        </w:rPr>
        <w:t>安丘市</w:t>
      </w:r>
      <w:r>
        <w:rPr>
          <w:rFonts w:hint="eastAsia" w:ascii="仿宋_GB2312" w:hAnsi="宋体" w:eastAsia="仿宋_GB2312" w:cs="仿宋_GB2312"/>
          <w:i w:val="0"/>
          <w:iCs w:val="0"/>
          <w:caps w:val="0"/>
          <w:color w:val="auto"/>
          <w:spacing w:val="0"/>
          <w:sz w:val="32"/>
          <w:szCs w:val="32"/>
          <w:shd w:val="clear" w:fill="FFFFFF"/>
          <w:lang w:val="en-US" w:eastAsia="zh-CN"/>
        </w:rPr>
        <w:t>民政局</w:t>
      </w:r>
      <w:r>
        <w:rPr>
          <w:rFonts w:hint="eastAsia" w:ascii="仿宋_GB2312" w:hAnsi="宋体" w:eastAsia="仿宋_GB2312" w:cs="仿宋_GB2312"/>
          <w:i w:val="0"/>
          <w:iCs w:val="0"/>
          <w:caps w:val="0"/>
          <w:color w:val="auto"/>
          <w:spacing w:val="0"/>
          <w:sz w:val="32"/>
          <w:szCs w:val="32"/>
          <w:shd w:val="clear" w:fill="FFFFFF"/>
        </w:rPr>
        <w:t>按照2021年安丘市政务公开重点工作任务清单，制定</w:t>
      </w:r>
      <w:r>
        <w:rPr>
          <w:rFonts w:hint="eastAsia" w:ascii="仿宋_GB2312" w:hAnsi="宋体" w:eastAsia="仿宋_GB2312" w:cs="仿宋_GB2312"/>
          <w:i w:val="0"/>
          <w:iCs w:val="0"/>
          <w:caps w:val="0"/>
          <w:color w:val="auto"/>
          <w:spacing w:val="0"/>
          <w:sz w:val="32"/>
          <w:szCs w:val="32"/>
          <w:shd w:val="clear" w:fill="FFFFFF"/>
          <w:lang w:val="en-US" w:eastAsia="zh-CN"/>
        </w:rPr>
        <w:t>发布</w:t>
      </w:r>
      <w:r>
        <w:rPr>
          <w:rFonts w:hint="eastAsia" w:ascii="仿宋_GB2312" w:hAnsi="宋体" w:eastAsia="仿宋_GB2312" w:cs="仿宋_GB2312"/>
          <w:i w:val="0"/>
          <w:iCs w:val="0"/>
          <w:caps w:val="0"/>
          <w:color w:val="auto"/>
          <w:spacing w:val="0"/>
          <w:sz w:val="32"/>
          <w:szCs w:val="32"/>
          <w:shd w:val="clear" w:fill="FFFFFF"/>
        </w:rPr>
        <w:t>《安丘市</w:t>
      </w:r>
      <w:r>
        <w:rPr>
          <w:rFonts w:hint="eastAsia" w:ascii="仿宋_GB2312" w:hAnsi="宋体" w:eastAsia="仿宋_GB2312" w:cs="仿宋_GB2312"/>
          <w:i w:val="0"/>
          <w:iCs w:val="0"/>
          <w:caps w:val="0"/>
          <w:color w:val="auto"/>
          <w:spacing w:val="0"/>
          <w:sz w:val="32"/>
          <w:szCs w:val="32"/>
          <w:shd w:val="clear" w:fill="FFFFFF"/>
          <w:lang w:val="en-US" w:eastAsia="zh-CN"/>
        </w:rPr>
        <w:t>民政局</w:t>
      </w:r>
      <w:r>
        <w:rPr>
          <w:rFonts w:hint="eastAsia" w:ascii="仿宋_GB2312" w:hAnsi="宋体" w:eastAsia="仿宋_GB2312" w:cs="仿宋_GB2312"/>
          <w:i w:val="0"/>
          <w:iCs w:val="0"/>
          <w:caps w:val="0"/>
          <w:color w:val="auto"/>
          <w:spacing w:val="0"/>
          <w:sz w:val="32"/>
          <w:szCs w:val="32"/>
          <w:shd w:val="clear" w:fill="FFFFFF"/>
        </w:rPr>
        <w:t>2021年政务公开重点工作任务分工》并组织实施。</w:t>
      </w:r>
    </w:p>
    <w:p>
      <w:pPr>
        <w:pStyle w:val="2"/>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（三）人大代表和政协委员提案办理结果公开情况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2021年本机关收到市政府转办的政协委员提案2件，采纳1件，办结2件；相较去年收到提案数量减少2件。主要涉及社区管理、养老服务方面的问题。为切实做好提案答复工作，我局成立由分管领导和有关科室负责同志组成的工作班子，在与委员充分沟通交流的基础上形成答复意见，经局党组集体研究并报请市政府审核后，由局班子成员带队与政协委员进行见面答复，提案办结率、见面率、满意率均达100%。</w:t>
      </w:r>
    </w:p>
    <w:p>
      <w:pPr>
        <w:pStyle w:val="2"/>
        <w:numPr>
          <w:ilvl w:val="0"/>
          <w:numId w:val="0"/>
        </w:numPr>
        <w:ind w:firstLine="640" w:firstLineChars="200"/>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（四）安丘市民政局2021年度政务公开工作创新情况</w:t>
      </w:r>
    </w:p>
    <w:p>
      <w:pPr>
        <w:pStyle w:val="2"/>
        <w:numPr>
          <w:ilvl w:val="0"/>
          <w:numId w:val="0"/>
        </w:numPr>
        <w:ind w:firstLine="640" w:firstLineChars="200"/>
        <w:rPr>
          <w:rFonts w:hint="default"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2021年，我单位及时更新政务公开工作要点，适时调整单位政务公开工作人员分工，严格遵守信息公开审核制度，大幅提升政务信息公开的准确性、及时性和创新性。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（五）安丘市民政局2021年度政府信息公开工作年度报告数据统计需要说明的事项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报告中所列各项数据的统计期限自2021年1月1日至2021年12月31日。本年度报告的电子版可在安丘市人民政府门户网站（http://www.anqiu.gov.cn/）下载。如对本报告有任何疑问，请与安丘市民政局联系（地址：安丘市文汇街市民之家3号馆4楼，邮编：262100，电话：0536-6035666，传真：0536-6035008，电子邮箱：</w:t>
      </w:r>
      <w:r>
        <w:rPr>
          <w:rFonts w:hint="eastAsia" w:ascii="仿宋_GB2312" w:hAnsi="仿宋_GB2312" w:eastAsia="仿宋_GB2312" w:cs="仿宋_GB2312"/>
          <w:color w:val="auto"/>
          <w:sz w:val="32"/>
          <w:szCs w:val="32"/>
          <w:u w:val="none"/>
          <w:lang w:val="en-US" w:eastAsia="zh-CN"/>
        </w:rPr>
        <w:t>aqmzbgs@wf.shandong.cn）。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楷体_GB2312" w:hAnsi="楷体_GB2312" w:eastAsia="楷体_GB2312" w:cs="楷体_GB2312"/>
          <w:sz w:val="32"/>
          <w:szCs w:val="32"/>
          <w:lang w:val="en-US" w:eastAsia="zh-CN"/>
        </w:rPr>
        <w:t>（六）安丘市民政局2021年度没有其他需要报告的事项。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（七）安丘市民政局本年度没有其他有关文件专门要求通过政府信息公开工作年度报告予以报告的事项。</w:t>
      </w: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安丘市民政局    </w:t>
      </w:r>
    </w:p>
    <w:p>
      <w:pPr>
        <w:pStyle w:val="2"/>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2022年1月24日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400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95FA0"/>
    <w:multiLevelType w:val="singleLevel"/>
    <w:tmpl w:val="83995FA0"/>
    <w:lvl w:ilvl="0" w:tentative="0">
      <w:start w:val="4"/>
      <w:numFmt w:val="chineseCounting"/>
      <w:suff w:val="nothing"/>
      <w:lvlText w:val="（%1）"/>
      <w:lvlJc w:val="left"/>
      <w:rPr>
        <w:rFonts w:hint="eastAsia"/>
      </w:rPr>
    </w:lvl>
  </w:abstractNum>
  <w:abstractNum w:abstractNumId="1">
    <w:nsid w:val="BC5D6EA8"/>
    <w:multiLevelType w:val="singleLevel"/>
    <w:tmpl w:val="BC5D6EA8"/>
    <w:lvl w:ilvl="0" w:tentative="0">
      <w:start w:val="1"/>
      <w:numFmt w:val="chineseCounting"/>
      <w:suff w:val="nothing"/>
      <w:lvlText w:val="（%1）"/>
      <w:lvlJc w:val="left"/>
      <w:rPr>
        <w:rFonts w:hint="eastAsia"/>
      </w:rPr>
    </w:lvl>
  </w:abstractNum>
  <w:abstractNum w:abstractNumId="2">
    <w:nsid w:val="7B3CAD42"/>
    <w:multiLevelType w:val="singleLevel"/>
    <w:tmpl w:val="7B3CAD42"/>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67946"/>
    <w:rsid w:val="00D337AE"/>
    <w:rsid w:val="010073E9"/>
    <w:rsid w:val="01410A46"/>
    <w:rsid w:val="01993474"/>
    <w:rsid w:val="03497C46"/>
    <w:rsid w:val="03721EEA"/>
    <w:rsid w:val="0408226F"/>
    <w:rsid w:val="050F636B"/>
    <w:rsid w:val="056E228E"/>
    <w:rsid w:val="05C910B5"/>
    <w:rsid w:val="07242967"/>
    <w:rsid w:val="074910F5"/>
    <w:rsid w:val="087B405D"/>
    <w:rsid w:val="089052FB"/>
    <w:rsid w:val="098912C3"/>
    <w:rsid w:val="09D504D2"/>
    <w:rsid w:val="0A1172C4"/>
    <w:rsid w:val="0A72581F"/>
    <w:rsid w:val="0B570E7D"/>
    <w:rsid w:val="0C4E23EE"/>
    <w:rsid w:val="0C9F4FA7"/>
    <w:rsid w:val="10310A26"/>
    <w:rsid w:val="104F4BA9"/>
    <w:rsid w:val="10645539"/>
    <w:rsid w:val="11BA00F5"/>
    <w:rsid w:val="12FF65AD"/>
    <w:rsid w:val="132B743A"/>
    <w:rsid w:val="13F676BF"/>
    <w:rsid w:val="1461070D"/>
    <w:rsid w:val="14D27219"/>
    <w:rsid w:val="15E275F7"/>
    <w:rsid w:val="162863B6"/>
    <w:rsid w:val="178722F4"/>
    <w:rsid w:val="18A40365"/>
    <w:rsid w:val="18B851FD"/>
    <w:rsid w:val="19096DDC"/>
    <w:rsid w:val="192B2350"/>
    <w:rsid w:val="1935013C"/>
    <w:rsid w:val="195324CE"/>
    <w:rsid w:val="1B5C39DD"/>
    <w:rsid w:val="1C8F2578"/>
    <w:rsid w:val="1E9F17E9"/>
    <w:rsid w:val="20620812"/>
    <w:rsid w:val="20915784"/>
    <w:rsid w:val="229B20FD"/>
    <w:rsid w:val="22F950DC"/>
    <w:rsid w:val="23036C52"/>
    <w:rsid w:val="23CE5AD8"/>
    <w:rsid w:val="24082954"/>
    <w:rsid w:val="24376272"/>
    <w:rsid w:val="24C7278E"/>
    <w:rsid w:val="24C7308A"/>
    <w:rsid w:val="25DD5DF8"/>
    <w:rsid w:val="261E460B"/>
    <w:rsid w:val="26F3714B"/>
    <w:rsid w:val="28382B28"/>
    <w:rsid w:val="289D5E22"/>
    <w:rsid w:val="28BC00EF"/>
    <w:rsid w:val="28D50F54"/>
    <w:rsid w:val="29614F88"/>
    <w:rsid w:val="29CB7A58"/>
    <w:rsid w:val="2AB92391"/>
    <w:rsid w:val="2AD74AC9"/>
    <w:rsid w:val="2B1157DF"/>
    <w:rsid w:val="2B7806D7"/>
    <w:rsid w:val="2B895FC1"/>
    <w:rsid w:val="2C1B2ED4"/>
    <w:rsid w:val="2C201F30"/>
    <w:rsid w:val="2C616599"/>
    <w:rsid w:val="2D8432FA"/>
    <w:rsid w:val="2F2B663B"/>
    <w:rsid w:val="3070789B"/>
    <w:rsid w:val="313D2259"/>
    <w:rsid w:val="314C6BC6"/>
    <w:rsid w:val="315B709B"/>
    <w:rsid w:val="31BE5A57"/>
    <w:rsid w:val="31FF6ED3"/>
    <w:rsid w:val="32162918"/>
    <w:rsid w:val="321B63EB"/>
    <w:rsid w:val="336B53E8"/>
    <w:rsid w:val="339A61A5"/>
    <w:rsid w:val="340E5D78"/>
    <w:rsid w:val="374166C4"/>
    <w:rsid w:val="37831245"/>
    <w:rsid w:val="37DE4F4A"/>
    <w:rsid w:val="39A022D5"/>
    <w:rsid w:val="39FF4453"/>
    <w:rsid w:val="3B7D1759"/>
    <w:rsid w:val="3CA04329"/>
    <w:rsid w:val="3DCF2548"/>
    <w:rsid w:val="3E35462B"/>
    <w:rsid w:val="3E6E211A"/>
    <w:rsid w:val="3E74229C"/>
    <w:rsid w:val="3EE37387"/>
    <w:rsid w:val="40AD2D4E"/>
    <w:rsid w:val="41CF00A5"/>
    <w:rsid w:val="42DF6954"/>
    <w:rsid w:val="435C1DA3"/>
    <w:rsid w:val="43B477C8"/>
    <w:rsid w:val="43D61CCF"/>
    <w:rsid w:val="44451961"/>
    <w:rsid w:val="45A95FDB"/>
    <w:rsid w:val="45B91683"/>
    <w:rsid w:val="46934DA6"/>
    <w:rsid w:val="46BB5FBE"/>
    <w:rsid w:val="4ABA1BC3"/>
    <w:rsid w:val="4ACF0F98"/>
    <w:rsid w:val="4B493998"/>
    <w:rsid w:val="4B9C0BE2"/>
    <w:rsid w:val="4E9569A3"/>
    <w:rsid w:val="4EB82C18"/>
    <w:rsid w:val="4EE51E06"/>
    <w:rsid w:val="50B667D3"/>
    <w:rsid w:val="516609A7"/>
    <w:rsid w:val="51825401"/>
    <w:rsid w:val="52185642"/>
    <w:rsid w:val="52682C6C"/>
    <w:rsid w:val="532476BF"/>
    <w:rsid w:val="546A31A0"/>
    <w:rsid w:val="555262EA"/>
    <w:rsid w:val="55CD2ACF"/>
    <w:rsid w:val="56C537D9"/>
    <w:rsid w:val="57DD0A9C"/>
    <w:rsid w:val="58067946"/>
    <w:rsid w:val="586C080A"/>
    <w:rsid w:val="58715398"/>
    <w:rsid w:val="587B2608"/>
    <w:rsid w:val="58CF0EC3"/>
    <w:rsid w:val="597152A0"/>
    <w:rsid w:val="5A036B1D"/>
    <w:rsid w:val="5B7756EE"/>
    <w:rsid w:val="5B8C35E0"/>
    <w:rsid w:val="5CC45D9E"/>
    <w:rsid w:val="5CD95ABE"/>
    <w:rsid w:val="5DF44143"/>
    <w:rsid w:val="5EAE503A"/>
    <w:rsid w:val="5FA623AB"/>
    <w:rsid w:val="60010B7E"/>
    <w:rsid w:val="60A61B01"/>
    <w:rsid w:val="620F5019"/>
    <w:rsid w:val="622052F4"/>
    <w:rsid w:val="62521E81"/>
    <w:rsid w:val="630B1090"/>
    <w:rsid w:val="63F607D8"/>
    <w:rsid w:val="6486074F"/>
    <w:rsid w:val="648869AC"/>
    <w:rsid w:val="6627654E"/>
    <w:rsid w:val="66607CF7"/>
    <w:rsid w:val="66ED366F"/>
    <w:rsid w:val="67A708BB"/>
    <w:rsid w:val="6840562F"/>
    <w:rsid w:val="685F7EEA"/>
    <w:rsid w:val="69274C02"/>
    <w:rsid w:val="69454696"/>
    <w:rsid w:val="69E03223"/>
    <w:rsid w:val="6D332A06"/>
    <w:rsid w:val="6E2735D2"/>
    <w:rsid w:val="6E2D5D6D"/>
    <w:rsid w:val="6E7F0D15"/>
    <w:rsid w:val="6EAF63DD"/>
    <w:rsid w:val="70A41B48"/>
    <w:rsid w:val="72807E22"/>
    <w:rsid w:val="72DF5D28"/>
    <w:rsid w:val="72E42010"/>
    <w:rsid w:val="736E6642"/>
    <w:rsid w:val="73C4048E"/>
    <w:rsid w:val="747F2126"/>
    <w:rsid w:val="78480F87"/>
    <w:rsid w:val="787B63C5"/>
    <w:rsid w:val="7AB37086"/>
    <w:rsid w:val="7B5A5CE8"/>
    <w:rsid w:val="7B8F7333"/>
    <w:rsid w:val="7BC36A87"/>
    <w:rsid w:val="7C0C2C6D"/>
    <w:rsid w:val="7CA00EE8"/>
    <w:rsid w:val="7D0D4954"/>
    <w:rsid w:val="7E0B3D48"/>
    <w:rsid w:val="7EFA6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character" w:styleId="6">
    <w:name w:val="FollowedHyperlink"/>
    <w:basedOn w:val="5"/>
    <w:qFormat/>
    <w:uiPriority w:val="0"/>
    <w:rPr>
      <w:color w:val="000000"/>
      <w:u w:val="none"/>
    </w:rPr>
  </w:style>
  <w:style w:type="character" w:styleId="7">
    <w:name w:val="Hyperlink"/>
    <w:basedOn w:val="5"/>
    <w:qFormat/>
    <w:uiPriority w:val="0"/>
    <w:rPr>
      <w:color w:val="0000FF"/>
      <w:u w:val="single"/>
    </w:rPr>
  </w:style>
  <w:style w:type="character" w:customStyle="1" w:styleId="8">
    <w:name w:val="curr"/>
    <w:basedOn w:val="5"/>
    <w:qFormat/>
    <w:uiPriority w:val="0"/>
    <w:rPr>
      <w:shd w:val="clear" w:fill="1A8EE8"/>
    </w:rPr>
  </w:style>
  <w:style w:type="character" w:customStyle="1" w:styleId="9">
    <w:name w:val="hover10"/>
    <w:basedOn w:val="5"/>
    <w:qFormat/>
    <w:uiPriority w:val="0"/>
    <w:rPr>
      <w:shd w:val="clear" w:fill="1A8EE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lineChart>
        <c:grouping val="standard"/>
        <c:varyColors val="0"/>
        <c:ser>
          <c:idx val="0"/>
          <c:order val="0"/>
          <c:tx>
            <c:strRef>
              <c:f>Sheet1!$B$1</c:f>
              <c:strCache>
                <c:ptCount val="1"/>
                <c:pt idx="0">
                  <c:v>近年来我单位收到政府信息公开申请变化情况表</c:v>
                </c:pt>
              </c:strCache>
            </c:strRef>
          </c:tx>
          <c:spPr>
            <a:ln w="28575" cap="rnd">
              <a:solidFill>
                <a:schemeClr val="accent1"/>
              </a:solidFill>
              <a:round/>
            </a:ln>
            <a:effectLst/>
          </c:spPr>
          <c:marker>
            <c:symbol val="none"/>
          </c:marker>
          <c:dLbls>
            <c:delete val="1"/>
          </c:dLbls>
          <c:cat>
            <c:strRef>
              <c:f>Sheet1!$A$2:$A$6</c:f>
              <c:strCache>
                <c:ptCount val="5"/>
                <c:pt idx="0">
                  <c:v>2017年</c:v>
                </c:pt>
                <c:pt idx="1">
                  <c:v>2018年</c:v>
                </c:pt>
                <c:pt idx="2">
                  <c:v>2019年</c:v>
                </c:pt>
                <c:pt idx="3">
                  <c:v>2020年</c:v>
                </c:pt>
                <c:pt idx="4">
                  <c:v>2021年</c:v>
                </c:pt>
              </c:strCache>
            </c:strRef>
          </c:cat>
          <c:val>
            <c:numRef>
              <c:f>Sheet1!$B$2:$B$6</c:f>
              <c:numCache>
                <c:formatCode>General</c:formatCode>
                <c:ptCount val="5"/>
                <c:pt idx="0">
                  <c:v>0</c:v>
                </c:pt>
                <c:pt idx="1">
                  <c:v>0</c:v>
                </c:pt>
                <c:pt idx="2">
                  <c:v>0</c:v>
                </c:pt>
                <c:pt idx="3">
                  <c:v>3</c:v>
                </c:pt>
                <c:pt idx="4">
                  <c:v>4</c:v>
                </c:pt>
              </c:numCache>
            </c:numRef>
          </c:val>
          <c:smooth val="0"/>
        </c:ser>
        <c:dLbls>
          <c:showLegendKey val="0"/>
          <c:showVal val="0"/>
          <c:showCatName val="0"/>
          <c:showSerName val="0"/>
          <c:showPercent val="0"/>
          <c:showBubbleSize val="0"/>
        </c:dLbls>
        <c:marker val="0"/>
        <c:smooth val="0"/>
        <c:axId val="534478037"/>
        <c:axId val="45159763"/>
      </c:lineChart>
      <c:catAx>
        <c:axId val="53447803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59763"/>
        <c:crosses val="autoZero"/>
        <c:auto val="1"/>
        <c:lblAlgn val="ctr"/>
        <c:lblOffset val="100"/>
        <c:noMultiLvlLbl val="0"/>
      </c:catAx>
      <c:valAx>
        <c:axId val="451597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447803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3405</Words>
  <Characters>3584</Characters>
  <Lines>0</Lines>
  <Paragraphs>0</Paragraphs>
  <TotalTime>1</TotalTime>
  <ScaleCrop>false</ScaleCrop>
  <LinksUpToDate>false</LinksUpToDate>
  <CharactersWithSpaces>3738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2022-01-18T08:53:00Z</dcterms:created>
  <dc:creator>admin</dc:creator>
  <cp:lastModifiedBy>admin</cp:lastModifiedBy>
  <cp:lastPrinted>2022-01-24T06:37:00Z</cp:lastPrinted>
  <dcterms:modified xsi:type="dcterms:W3CDTF">2022-03-04T09:13:14Z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AC8141C5C1024917A25182EDA2C99233</vt:lpwstr>
  </property>
</Properties>
</file>