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both"/>
        <w:textAlignment w:val="auto"/>
        <w:rPr>
          <w:rFonts w:hint="default" w:ascii="方正小标宋简体" w:hAnsi="方正小标宋简体" w:eastAsia="方正小标宋简体" w:cs="方正小标宋简体"/>
          <w:color w:val="FF0000"/>
          <w:spacing w:val="0"/>
          <w:sz w:val="44"/>
          <w:szCs w:val="44"/>
          <w:lang w:val="en-US" w:eastAsia="zh-CN"/>
        </w:rPr>
      </w:pPr>
      <w:bookmarkStart w:id="0" w:name="_GoBack"/>
      <w:bookmarkEnd w:id="0"/>
      <w:r>
        <w:rPr>
          <w:rFonts w:hint="eastAsia" w:ascii="方正小标宋简体" w:hAnsi="方正小标宋简体" w:eastAsia="方正小标宋简体" w:cs="方正小标宋简体"/>
          <w:color w:val="FF0000"/>
          <w:spacing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880" w:firstLineChars="200"/>
        <w:jc w:val="both"/>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安丘市公安局2021年政府信息公开</w:t>
      </w:r>
    </w:p>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ind w:firstLine="2640" w:firstLineChars="600"/>
        <w:jc w:val="both"/>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工作年度报告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kinsoku/>
        <w:wordWrap/>
        <w:overflowPunct/>
        <w:topLinePunct w:val="0"/>
        <w:autoSpaceDN/>
        <w:bidi w:val="0"/>
        <w:adjustRightInd/>
        <w:snapToGrid/>
        <w:spacing w:afterAutospacing="0" w:line="560" w:lineRule="exact"/>
        <w:ind w:firstLine="640" w:firstLineChars="200"/>
        <w:textAlignment w:val="auto"/>
        <w:rPr>
          <w:rFonts w:hint="eastAsia" w:ascii="黑体" w:hAnsi="黑体" w:eastAsia="黑体" w:cs="黑体"/>
          <w:color w:val="auto"/>
          <w:sz w:val="32"/>
          <w:szCs w:val="32"/>
          <w:highlight w:val="yellow"/>
          <w:lang w:val="en-US" w:eastAsia="zh-CN"/>
        </w:rPr>
      </w:pPr>
      <w:r>
        <w:rPr>
          <w:rFonts w:hint="eastAsia" w:ascii="黑体" w:hAnsi="黑体" w:eastAsia="黑体" w:cs="黑体"/>
          <w:color w:val="auto"/>
          <w:sz w:val="32"/>
          <w:szCs w:val="32"/>
          <w:lang w:val="en-US" w:eastAsia="zh-CN"/>
        </w:rPr>
        <w:t>一、总体情况</w:t>
      </w:r>
    </w:p>
    <w:p>
      <w:pPr>
        <w:ind w:firstLine="620" w:firstLineChars="200"/>
        <w:rPr>
          <w:rFonts w:hint="eastAsia" w:ascii="楷体_GB2312" w:hAnsi="楷体_GB2312" w:eastAsia="楷体_GB2312" w:cs="楷体_GB2312"/>
          <w:i w:val="0"/>
          <w:iCs w:val="0"/>
          <w:caps w:val="0"/>
          <w:color w:val="auto"/>
          <w:spacing w:val="0"/>
          <w:sz w:val="32"/>
          <w:szCs w:val="32"/>
          <w:shd w:val="clear" w:color="auto" w:fill="FFFFFF"/>
          <w:lang w:val="en-US" w:eastAsia="zh-CN"/>
        </w:rPr>
      </w:pPr>
      <w:r>
        <w:rPr>
          <w:rFonts w:hint="eastAsia" w:ascii="仿宋" w:hAnsi="仿宋" w:eastAsia="仿宋" w:cs="仿宋"/>
          <w:color w:val="auto"/>
          <w:sz w:val="31"/>
          <w:szCs w:val="31"/>
          <w:shd w:val="clear" w:color="auto" w:fill="FFFFFF"/>
          <w:lang w:val="en-US" w:eastAsia="zh-CN"/>
        </w:rPr>
        <w:t>2021年，我局政务公开工作在市政府的指导下，严格落实《中华人民共和国政府信息公开条例》等相关文件要求，以建设服务型政府为目标，以各类互联网政府服务平台为主阵地，打造网上信息公开、办事服务和互动交流平台。</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color w:val="auto"/>
          <w:kern w:val="0"/>
          <w:sz w:val="24"/>
          <w:szCs w:val="24"/>
          <w:lang w:eastAsia="zh-CN"/>
        </w:rPr>
      </w:pPr>
      <w:r>
        <w:rPr>
          <w:rFonts w:hint="eastAsia" w:ascii="楷体_GB2312" w:hAnsi="楷体_GB2312" w:eastAsia="楷体_GB2312" w:cs="楷体_GB2312"/>
          <w:color w:val="auto"/>
          <w:kern w:val="0"/>
          <w:sz w:val="32"/>
          <w:szCs w:val="32"/>
        </w:rPr>
        <w:t>（一）主动公开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3" w:firstLineChars="200"/>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仿宋" w:eastAsia="仿宋_GB2312" w:cs="仿宋"/>
          <w:b/>
          <w:bCs/>
          <w:color w:val="auto"/>
          <w:kern w:val="2"/>
          <w:sz w:val="32"/>
          <w:szCs w:val="32"/>
        </w:rPr>
        <w:t>1.</w:t>
      </w:r>
      <w:r>
        <w:rPr>
          <w:rFonts w:hint="eastAsia" w:ascii="仿宋_GB2312" w:hAnsi="仿宋" w:eastAsia="仿宋_GB2312" w:cs="仿宋_GB2312"/>
          <w:b/>
          <w:bCs/>
          <w:color w:val="auto"/>
          <w:kern w:val="2"/>
          <w:sz w:val="32"/>
          <w:szCs w:val="32"/>
        </w:rPr>
        <w:t>体制机制建设情况</w:t>
      </w:r>
    </w:p>
    <w:p>
      <w:pPr>
        <w:pStyle w:val="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240" w:lineRule="auto"/>
        <w:ind w:left="0" w:leftChars="0" w:right="0" w:rightChars="0" w:firstLine="620" w:firstLineChars="200"/>
        <w:textAlignment w:val="auto"/>
        <w:rPr>
          <w:rFonts w:hint="eastAsia" w:ascii="仿宋" w:hAnsi="仿宋" w:eastAsia="仿宋" w:cs="仿宋"/>
          <w:color w:val="auto"/>
          <w:kern w:val="2"/>
          <w:sz w:val="31"/>
          <w:szCs w:val="31"/>
          <w:shd w:val="clear" w:color="auto" w:fill="FFFFFF"/>
          <w:lang w:val="en-US" w:eastAsia="zh-CN" w:bidi="ar-SA"/>
        </w:rPr>
      </w:pPr>
      <w:r>
        <w:rPr>
          <w:rFonts w:hint="eastAsia" w:ascii="仿宋" w:hAnsi="仿宋" w:eastAsia="仿宋" w:cs="仿宋"/>
          <w:color w:val="auto"/>
          <w:kern w:val="2"/>
          <w:sz w:val="31"/>
          <w:szCs w:val="31"/>
          <w:shd w:val="clear" w:color="auto" w:fill="FFFFFF"/>
          <w:lang w:val="en-US" w:eastAsia="zh-CN" w:bidi="ar-SA"/>
        </w:rPr>
        <w:t>今年以来，我局调整充实了安丘市公安局信息公开工作领导小组，相关业务科室均有政府信息公开工作联络人，构建了全局政务信息公开工作网。</w:t>
      </w:r>
    </w:p>
    <w:p>
      <w:pPr>
        <w:pStyle w:val="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60" w:lineRule="exact"/>
        <w:ind w:right="0" w:rightChars="0" w:firstLine="321" w:firstLineChars="100"/>
        <w:textAlignment w:val="auto"/>
        <w:rPr>
          <w:rFonts w:hint="eastAsia" w:ascii="仿宋_GB2312" w:hAnsi="仿宋" w:eastAsia="仿宋_GB2312" w:cs="仿宋"/>
          <w:b/>
          <w:bCs/>
          <w:color w:val="auto"/>
          <w:kern w:val="2"/>
          <w:sz w:val="32"/>
          <w:szCs w:val="32"/>
          <w:lang w:val="en-US" w:eastAsia="zh-CN" w:bidi="ar-SA"/>
        </w:rPr>
      </w:pPr>
      <w:r>
        <w:rPr>
          <w:rFonts w:hint="eastAsia" w:ascii="仿宋_GB2312" w:hAnsi="仿宋" w:eastAsia="仿宋_GB2312" w:cs="仿宋"/>
          <w:b/>
          <w:bCs/>
          <w:color w:val="auto"/>
          <w:kern w:val="2"/>
          <w:sz w:val="32"/>
          <w:szCs w:val="32"/>
          <w:lang w:val="en-US" w:eastAsia="zh-CN" w:bidi="ar-SA"/>
        </w:rPr>
        <w:t>2.主动公开信息情况</w:t>
      </w:r>
    </w:p>
    <w:p>
      <w:pPr>
        <w:ind w:firstLine="620" w:firstLineChars="200"/>
        <w:rPr>
          <w:rFonts w:hint="eastAsia" w:ascii="仿宋" w:hAnsi="仿宋" w:eastAsia="仿宋" w:cs="仿宋"/>
          <w:color w:val="auto"/>
          <w:sz w:val="31"/>
          <w:szCs w:val="31"/>
          <w:shd w:val="clear" w:color="auto" w:fill="FFFFFF"/>
          <w:lang w:val="en-US" w:eastAsia="zh-CN"/>
        </w:rPr>
      </w:pPr>
      <w:r>
        <w:rPr>
          <w:rFonts w:hint="eastAsia" w:ascii="仿宋" w:hAnsi="仿宋" w:eastAsia="仿宋" w:cs="仿宋"/>
          <w:color w:val="auto"/>
          <w:sz w:val="31"/>
          <w:szCs w:val="31"/>
          <w:shd w:val="clear" w:color="auto" w:fill="FFFFFF"/>
          <w:lang w:val="en-US" w:eastAsia="zh-CN"/>
        </w:rPr>
        <w:t>我局及时更新上报机构设置、办公地址、办公时间、联系方式；及时更新办理行政许可的程序以及办理结果；及时更新实施行政处罚、行政强制的依据、条件、程序、决定；及时更新财政预算、决算信息；及时更新突发公共事件的应急预案、信息及应对情况；及时更新法律、法规、规章等应当主动公开的其他政府信息。</w:t>
      </w:r>
    </w:p>
    <w:p>
      <w:pPr>
        <w:ind w:firstLine="620" w:firstLineChars="200"/>
        <w:rPr>
          <w:rFonts w:hint="default" w:ascii="仿宋" w:hAnsi="仿宋" w:eastAsia="仿宋" w:cs="仿宋"/>
          <w:color w:val="auto"/>
          <w:sz w:val="31"/>
          <w:szCs w:val="31"/>
          <w:shd w:val="clear" w:color="auto" w:fill="FFFFFF"/>
          <w:lang w:val="en-US" w:eastAsia="zh-CN"/>
        </w:rPr>
      </w:pPr>
      <w:r>
        <w:rPr>
          <w:rFonts w:hint="default" w:ascii="仿宋" w:hAnsi="仿宋" w:eastAsia="仿宋" w:cs="仿宋"/>
          <w:color w:val="auto"/>
          <w:sz w:val="31"/>
          <w:szCs w:val="31"/>
          <w:shd w:val="clear" w:color="auto" w:fill="FFFFFF"/>
          <w:lang w:val="en-US" w:eastAsia="zh-CN"/>
        </w:rPr>
        <w:t>2021</w:t>
      </w:r>
      <w:r>
        <w:rPr>
          <w:rFonts w:hint="eastAsia" w:ascii="仿宋" w:hAnsi="仿宋" w:eastAsia="仿宋" w:cs="仿宋"/>
          <w:color w:val="auto"/>
          <w:sz w:val="31"/>
          <w:szCs w:val="31"/>
          <w:shd w:val="clear" w:color="auto" w:fill="FFFFFF"/>
          <w:lang w:val="en-US" w:eastAsia="zh-CN"/>
        </w:rPr>
        <w:t>年共主动公开政府信息939条，相比2020年增加753条，其中在市政府网站公开92条，在微信公开522条，在微博公开325条。</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Calibri" w:hAnsi="Calibri" w:eastAsia="宋体" w:cs="Times New Roman"/>
          <w:color w:val="auto"/>
          <w:kern w:val="0"/>
          <w:sz w:val="24"/>
          <w:szCs w:val="24"/>
        </w:rPr>
      </w:pPr>
      <w:r>
        <w:rPr>
          <w:rFonts w:hint="eastAsia" w:ascii="仿宋_GB2312" w:hAnsi="仿宋" w:eastAsia="仿宋_GB2312" w:cs="仿宋"/>
          <w:b/>
          <w:bCs/>
          <w:color w:val="auto"/>
          <w:kern w:val="2"/>
          <w:sz w:val="32"/>
          <w:szCs w:val="32"/>
          <w:lang w:val="en-US" w:eastAsia="zh-CN" w:bidi="ar-SA"/>
        </w:rPr>
        <w:t>3.解读回应关切</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0" w:firstLineChars="200"/>
        <w:jc w:val="both"/>
        <w:textAlignment w:val="auto"/>
        <w:rPr>
          <w:rFonts w:hint="eastAsia" w:ascii="Calibri" w:hAnsi="Calibri" w:eastAsia="仿宋_GB2312" w:cs="Times New Roman"/>
          <w:color w:val="auto"/>
          <w:kern w:val="0"/>
          <w:sz w:val="24"/>
          <w:szCs w:val="24"/>
          <w:lang w:eastAsia="zh-CN"/>
        </w:rPr>
      </w:pPr>
      <w:r>
        <w:rPr>
          <w:rFonts w:ascii="仿宋_GB2312" w:hAnsi="宋体" w:eastAsia="仿宋_GB2312" w:cs="仿宋_GB2312"/>
          <w:i w:val="0"/>
          <w:iCs w:val="0"/>
          <w:caps w:val="0"/>
          <w:color w:val="auto"/>
          <w:spacing w:val="0"/>
          <w:sz w:val="32"/>
          <w:szCs w:val="32"/>
          <w:shd w:val="clear" w:fill="FFFFFF"/>
        </w:rPr>
        <w:t>优化政策解读方式，通过在线访谈、文件、图表等方式，进行全方位、立体化解读</w:t>
      </w:r>
      <w:r>
        <w:rPr>
          <w:rFonts w:hint="eastAsia" w:ascii="仿宋_GB2312" w:hAnsi="宋体" w:eastAsia="仿宋_GB2312" w:cs="仿宋_GB2312"/>
          <w:i w:val="0"/>
          <w:iCs w:val="0"/>
          <w:caps w:val="0"/>
          <w:color w:val="auto"/>
          <w:spacing w:val="0"/>
          <w:sz w:val="32"/>
          <w:szCs w:val="32"/>
          <w:shd w:val="clear" w:fill="FFFFFF"/>
        </w:rPr>
        <w:t>。积极回应社会关切，通过网络问政、市长信箱等渠道主动听取社会公众的意见，2021年，群众留言全部5个工作日内答复。</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default"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（二）依申请公开</w:t>
      </w:r>
    </w:p>
    <w:p>
      <w:pPr>
        <w:ind w:firstLine="620" w:firstLineChars="200"/>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根据新修改的《中华人民共和国政府信息公开条例》建立依申请公开工作机制。2021年，我局共受理政府信息依申请公开</w:t>
      </w:r>
      <w:r>
        <w:rPr>
          <w:rFonts w:hint="eastAsia" w:ascii="仿宋" w:hAnsi="仿宋" w:eastAsia="仿宋" w:cs="仿宋"/>
          <w:color w:val="auto"/>
          <w:sz w:val="31"/>
          <w:szCs w:val="31"/>
          <w:shd w:val="clear" w:color="auto" w:fill="FFFFFF"/>
          <w:lang w:val="en-US" w:eastAsia="zh-CN"/>
        </w:rPr>
        <w:t>3</w:t>
      </w:r>
      <w:r>
        <w:rPr>
          <w:rFonts w:hint="eastAsia" w:ascii="仿宋" w:hAnsi="仿宋" w:eastAsia="仿宋" w:cs="仿宋"/>
          <w:color w:val="auto"/>
          <w:sz w:val="31"/>
          <w:szCs w:val="31"/>
          <w:shd w:val="clear" w:color="auto" w:fill="FFFFFF"/>
        </w:rPr>
        <w:t>件，</w:t>
      </w:r>
      <w:r>
        <w:rPr>
          <w:rFonts w:hint="eastAsia" w:ascii="仿宋" w:hAnsi="仿宋" w:eastAsia="仿宋" w:cs="仿宋"/>
          <w:color w:val="auto"/>
          <w:sz w:val="31"/>
          <w:szCs w:val="31"/>
          <w:shd w:val="clear" w:color="auto" w:fill="FFFFFF"/>
          <w:lang w:eastAsia="zh-CN"/>
        </w:rPr>
        <w:t>相比</w:t>
      </w:r>
      <w:r>
        <w:rPr>
          <w:rFonts w:hint="eastAsia" w:ascii="仿宋" w:hAnsi="仿宋" w:eastAsia="仿宋" w:cs="仿宋"/>
          <w:color w:val="auto"/>
          <w:sz w:val="31"/>
          <w:szCs w:val="31"/>
          <w:shd w:val="clear" w:color="auto" w:fill="FFFFFF"/>
          <w:lang w:val="en-US" w:eastAsia="zh-CN"/>
        </w:rPr>
        <w:t>2020年增加1件，</w:t>
      </w:r>
      <w:r>
        <w:rPr>
          <w:rFonts w:hint="eastAsia" w:ascii="仿宋" w:hAnsi="仿宋" w:eastAsia="仿宋" w:cs="仿宋"/>
          <w:color w:val="auto"/>
          <w:sz w:val="31"/>
          <w:szCs w:val="31"/>
          <w:shd w:val="clear" w:color="auto" w:fill="FFFFFF"/>
        </w:rPr>
        <w:t>其中网络申请</w:t>
      </w:r>
      <w:r>
        <w:rPr>
          <w:rFonts w:hint="eastAsia" w:ascii="仿宋" w:hAnsi="仿宋" w:eastAsia="仿宋" w:cs="仿宋"/>
          <w:color w:val="auto"/>
          <w:sz w:val="31"/>
          <w:szCs w:val="31"/>
          <w:shd w:val="clear" w:color="auto" w:fill="FFFFFF"/>
          <w:lang w:val="en-US" w:eastAsia="zh-CN"/>
        </w:rPr>
        <w:t>2</w:t>
      </w:r>
      <w:r>
        <w:rPr>
          <w:rFonts w:hint="eastAsia" w:ascii="仿宋" w:hAnsi="仿宋" w:eastAsia="仿宋" w:cs="仿宋"/>
          <w:color w:val="auto"/>
          <w:sz w:val="31"/>
          <w:szCs w:val="31"/>
          <w:shd w:val="clear" w:color="auto" w:fill="FFFFFF"/>
        </w:rPr>
        <w:t>件，纸质申请</w:t>
      </w:r>
      <w:r>
        <w:rPr>
          <w:rFonts w:hint="eastAsia" w:ascii="仿宋" w:hAnsi="仿宋" w:eastAsia="仿宋" w:cs="仿宋"/>
          <w:color w:val="auto"/>
          <w:sz w:val="31"/>
          <w:szCs w:val="31"/>
          <w:shd w:val="clear" w:color="auto" w:fill="FFFFFF"/>
          <w:lang w:val="en-US" w:eastAsia="zh-CN"/>
        </w:rPr>
        <w:t>1</w:t>
      </w:r>
      <w:r>
        <w:rPr>
          <w:rFonts w:hint="eastAsia" w:ascii="仿宋" w:hAnsi="仿宋" w:eastAsia="仿宋" w:cs="仿宋"/>
          <w:color w:val="auto"/>
          <w:sz w:val="31"/>
          <w:szCs w:val="31"/>
          <w:shd w:val="clear" w:color="auto" w:fill="FFFFFF"/>
        </w:rPr>
        <w:t>件，申请内容主要涉及</w:t>
      </w:r>
      <w:r>
        <w:rPr>
          <w:rFonts w:hint="eastAsia" w:ascii="仿宋" w:hAnsi="仿宋" w:eastAsia="仿宋" w:cs="仿宋"/>
          <w:color w:val="auto"/>
          <w:sz w:val="31"/>
          <w:szCs w:val="31"/>
          <w:shd w:val="clear" w:color="auto" w:fill="FFFFFF"/>
          <w:lang w:eastAsia="zh-CN"/>
        </w:rPr>
        <w:t>禁行相关规定</w:t>
      </w:r>
      <w:r>
        <w:rPr>
          <w:rFonts w:hint="eastAsia" w:ascii="仿宋" w:hAnsi="仿宋" w:eastAsia="仿宋" w:cs="仿宋"/>
          <w:color w:val="auto"/>
          <w:sz w:val="31"/>
          <w:szCs w:val="31"/>
          <w:shd w:val="clear" w:color="auto" w:fill="FFFFFF"/>
        </w:rPr>
        <w:t>、投诉举报处理情况等，已全部按期办结</w:t>
      </w:r>
      <w:r>
        <w:rPr>
          <w:rFonts w:hint="eastAsia" w:ascii="仿宋" w:hAnsi="仿宋" w:eastAsia="仿宋" w:cs="仿宋"/>
          <w:color w:val="auto"/>
          <w:sz w:val="31"/>
          <w:szCs w:val="31"/>
          <w:shd w:val="clear" w:color="auto" w:fill="FFFFFF"/>
          <w:lang w:eastAsia="zh-CN"/>
        </w:rPr>
        <w:t>，全年未发生因政府信息公开被行政复议、提起行政诉讼情况。</w:t>
      </w:r>
      <w:r>
        <w:rPr>
          <w:rFonts w:hint="eastAsia" w:ascii="仿宋" w:hAnsi="仿宋" w:eastAsia="仿宋" w:cs="仿宋"/>
          <w:color w:val="auto"/>
          <w:sz w:val="31"/>
          <w:szCs w:val="31"/>
          <w:shd w:val="clear" w:color="auto" w:fill="FFFFFF"/>
        </w:rPr>
        <w:t>全年我局对依申请提供政府信息的申请人未收取检索、复印、邮寄等费用。</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240" w:lineRule="auto"/>
        <w:ind w:right="0"/>
        <w:jc w:val="center"/>
        <w:textAlignment w:val="auto"/>
        <w:rPr>
          <w:color w:val="auto"/>
        </w:rPr>
      </w:pPr>
      <w:r>
        <w:rPr>
          <w:color w:val="auto"/>
        </w:rPr>
        <w:fldChar w:fldCharType="begin"/>
      </w:r>
      <w:r>
        <w:rPr>
          <w:color w:val="auto"/>
        </w:rPr>
        <w:instrText xml:space="preserve">INCLUDEPICTURE \d "C:\\Users\\ADMINI~1\\AppData\\Local\\Temp\\~tmp1646031594\\Users\\admin\\AppData\\Local\\Temp\\~tmp{48e2a164-25fe-4acb-b94f-e3a9da2231cd}67236.files\\~tmp{48e2a164-25fe-4acb-b94f-e3a9da2231cd}672361239.png" \* MERGEFORMATINET </w:instrText>
      </w:r>
      <w:r>
        <w:rPr>
          <w:color w:val="auto"/>
        </w:rPr>
        <w:fldChar w:fldCharType="separate"/>
      </w:r>
      <w:r>
        <w:rPr>
          <w:color w:val="auto"/>
        </w:rPr>
        <w:drawing>
          <wp:inline distT="0" distB="0" distL="114300" distR="114300">
            <wp:extent cx="4953000" cy="3848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953000" cy="3848100"/>
                    </a:xfrm>
                    <a:prstGeom prst="rect">
                      <a:avLst/>
                    </a:prstGeom>
                    <a:noFill/>
                    <a:ln w="9525">
                      <a:noFill/>
                    </a:ln>
                  </pic:spPr>
                </pic:pic>
              </a:graphicData>
            </a:graphic>
          </wp:inline>
        </w:drawing>
      </w:r>
      <w:r>
        <w:rPr>
          <w:color w:val="auto"/>
        </w:rPr>
        <w:fldChar w:fldCharType="end"/>
      </w:r>
    </w:p>
    <w:p>
      <w:pPr>
        <w:pStyle w:val="8"/>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color w:val="auto"/>
        </w:rPr>
      </w:pPr>
      <w:r>
        <w:rPr>
          <w:rFonts w:hint="eastAsia" w:ascii="楷体_GB2312" w:hAnsi="楷体_GB2312" w:eastAsia="楷体_GB2312" w:cs="楷体_GB2312"/>
          <w:color w:val="auto"/>
          <w:kern w:val="0"/>
          <w:sz w:val="32"/>
          <w:szCs w:val="32"/>
        </w:rPr>
        <w:t>政府信息管理</w:t>
      </w:r>
    </w:p>
    <w:p>
      <w:pPr>
        <w:pStyle w:val="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240" w:lineRule="auto"/>
        <w:ind w:left="0" w:leftChars="0" w:right="0" w:rightChars="0" w:firstLine="640" w:firstLineChars="200"/>
        <w:textAlignment w:val="auto"/>
        <w:rPr>
          <w:rFonts w:ascii="仿宋_GB2312" w:hAnsi="宋体" w:eastAsia="仿宋_GB2312" w:cs="仿宋_GB2312"/>
          <w:i w:val="0"/>
          <w:iCs w:val="0"/>
          <w:caps w:val="0"/>
          <w:color w:val="auto"/>
          <w:spacing w:val="0"/>
          <w:sz w:val="32"/>
          <w:szCs w:val="32"/>
          <w:shd w:val="clear" w:fill="FFFFFF"/>
        </w:rPr>
      </w:pPr>
      <w:r>
        <w:rPr>
          <w:rFonts w:ascii="仿宋_GB2312" w:hAnsi="宋体" w:eastAsia="仿宋_GB2312" w:cs="仿宋_GB2312"/>
          <w:i w:val="0"/>
          <w:iCs w:val="0"/>
          <w:caps w:val="0"/>
          <w:color w:val="auto"/>
          <w:spacing w:val="0"/>
          <w:sz w:val="32"/>
          <w:szCs w:val="32"/>
          <w:shd w:val="clear" w:fill="FFFFFF"/>
        </w:rPr>
        <w:t>一是做好公开信息保密审查。</w:t>
      </w:r>
    </w:p>
    <w:p>
      <w:pPr>
        <w:pStyle w:val="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240" w:lineRule="auto"/>
        <w:ind w:left="0" w:leftChars="0" w:right="0" w:rightChars="0" w:firstLine="640" w:firstLineChars="200"/>
        <w:textAlignment w:val="auto"/>
        <w:rPr>
          <w:rFonts w:hint="eastAsia" w:eastAsia="仿宋_GB2312"/>
          <w:color w:val="auto"/>
          <w:lang w:eastAsia="zh-CN"/>
        </w:rPr>
      </w:pPr>
      <w:r>
        <w:rPr>
          <w:rFonts w:hint="eastAsia" w:ascii="仿宋_GB2312" w:hAnsi="宋体" w:eastAsia="仿宋_GB2312" w:cs="仿宋_GB2312"/>
          <w:i w:val="0"/>
          <w:iCs w:val="0"/>
          <w:caps w:val="0"/>
          <w:color w:val="auto"/>
          <w:spacing w:val="0"/>
          <w:sz w:val="32"/>
          <w:szCs w:val="32"/>
          <w:shd w:val="clear" w:fill="FFFFFF"/>
        </w:rPr>
        <w:t>二是提升公开标准化</w:t>
      </w:r>
      <w:r>
        <w:rPr>
          <w:rFonts w:hint="eastAsia" w:ascii="仿宋_GB2312" w:hAnsi="宋体" w:eastAsia="仿宋_GB2312" w:cs="仿宋_GB2312"/>
          <w:i w:val="0"/>
          <w:iCs w:val="0"/>
          <w:caps w:val="0"/>
          <w:color w:val="auto"/>
          <w:spacing w:val="0"/>
          <w:sz w:val="32"/>
          <w:szCs w:val="32"/>
          <w:shd w:val="clear" w:fill="FFFFFF"/>
          <w:lang w:eastAsia="zh-CN"/>
        </w:rPr>
        <w:t>，做好动态调整机制建设。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（四）政府信息公开平台建设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640"/>
        <w:jc w:val="left"/>
        <w:rPr>
          <w:color w:val="auto"/>
        </w:rPr>
      </w:pPr>
      <w:r>
        <w:rPr>
          <w:rFonts w:hint="eastAsia" w:ascii="仿宋" w:hAnsi="仿宋" w:eastAsia="仿宋" w:cs="仿宋"/>
          <w:color w:val="auto"/>
          <w:sz w:val="31"/>
          <w:szCs w:val="31"/>
          <w:shd w:val="clear" w:color="auto" w:fill="FFFFFF"/>
        </w:rPr>
        <w:t>为了切实推进政府信息公开工作，我局加大公开力度，拓宽公开渠道，创新公开形式</w:t>
      </w:r>
      <w:r>
        <w:rPr>
          <w:rFonts w:hint="eastAsia" w:ascii="仿宋" w:hAnsi="仿宋" w:eastAsia="仿宋" w:cs="仿宋"/>
          <w:color w:val="auto"/>
          <w:sz w:val="31"/>
          <w:szCs w:val="31"/>
          <w:shd w:val="clear" w:color="auto" w:fill="FFFFFF"/>
          <w:lang w:eastAsia="zh-CN"/>
        </w:rPr>
        <w:t>，</w:t>
      </w:r>
      <w:r>
        <w:rPr>
          <w:rFonts w:hint="eastAsia" w:ascii="仿宋" w:hAnsi="仿宋" w:eastAsia="仿宋" w:cs="仿宋"/>
          <w:color w:val="auto"/>
          <w:sz w:val="31"/>
          <w:szCs w:val="31"/>
          <w:shd w:val="clear" w:color="auto" w:fill="FFFFFF"/>
        </w:rPr>
        <w:t>及时发布各类政务信息、开展安全防范宣传。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（五）监督保障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auto"/>
        </w:rPr>
      </w:pPr>
      <w:r>
        <w:rPr>
          <w:rFonts w:hint="eastAsia" w:ascii="仿宋_GB2312" w:hAnsi="微软雅黑" w:eastAsia="仿宋_GB2312" w:cs="仿宋_GB2312"/>
          <w:color w:val="auto"/>
          <w:kern w:val="0"/>
          <w:sz w:val="32"/>
          <w:szCs w:val="32"/>
          <w:shd w:val="clear" w:color="auto" w:fill="FFFFFF"/>
          <w:lang w:val="en-US" w:eastAsia="zh-CN" w:bidi="ar"/>
        </w:rPr>
        <w:t>1.</w:t>
      </w:r>
      <w:r>
        <w:rPr>
          <w:rFonts w:ascii="仿宋_GB2312" w:hAnsi="微软雅黑" w:eastAsia="仿宋_GB2312" w:cs="仿宋_GB2312"/>
          <w:color w:val="auto"/>
          <w:kern w:val="0"/>
          <w:sz w:val="32"/>
          <w:szCs w:val="32"/>
          <w:shd w:val="clear" w:color="auto" w:fill="FFFFFF"/>
          <w:lang w:val="en-US" w:eastAsia="zh-CN" w:bidi="ar"/>
        </w:rPr>
        <w:t>强化</w:t>
      </w:r>
      <w:r>
        <w:rPr>
          <w:rFonts w:hint="eastAsia" w:ascii="仿宋_GB2312" w:hAnsi="微软雅黑" w:eastAsia="仿宋_GB2312" w:cs="仿宋_GB2312"/>
          <w:color w:val="auto"/>
          <w:kern w:val="0"/>
          <w:sz w:val="32"/>
          <w:szCs w:val="32"/>
          <w:shd w:val="clear" w:color="auto" w:fill="FFFFFF"/>
          <w:lang w:val="en-US" w:eastAsia="zh-CN" w:bidi="ar"/>
        </w:rPr>
        <w:t>工作考核</w:t>
      </w:r>
      <w:r>
        <w:rPr>
          <w:rFonts w:ascii="仿宋_GB2312" w:hAnsi="微软雅黑" w:eastAsia="仿宋_GB2312" w:cs="仿宋_GB2312"/>
          <w:color w:val="auto"/>
          <w:kern w:val="0"/>
          <w:sz w:val="32"/>
          <w:szCs w:val="32"/>
          <w:shd w:val="clear" w:color="auto" w:fill="FFFFFF"/>
          <w:lang w:val="en-US" w:eastAsia="zh-CN" w:bidi="ar"/>
        </w:rPr>
        <w:t>。坚持提高站位、将政府信息公开工作纳入年度绩效考核体系</w:t>
      </w:r>
      <w:r>
        <w:rPr>
          <w:rFonts w:ascii="仿宋" w:hAnsi="仿宋" w:eastAsia="仿宋" w:cs="仿宋"/>
          <w:color w:val="auto"/>
          <w:kern w:val="0"/>
          <w:sz w:val="32"/>
          <w:szCs w:val="32"/>
          <w:shd w:val="clear" w:color="auto" w:fill="FFFFFF"/>
          <w:lang w:val="en-US" w:eastAsia="zh-CN" w:bidi="ar"/>
        </w:rPr>
        <w:t>，保证政务信息的时效性与准确性</w:t>
      </w:r>
      <w:r>
        <w:rPr>
          <w:rFonts w:hint="eastAsia" w:ascii="仿宋" w:hAnsi="仿宋" w:eastAsia="仿宋" w:cs="仿宋"/>
          <w:color w:val="auto"/>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2、</w:t>
      </w:r>
      <w:r>
        <w:rPr>
          <w:rFonts w:hint="eastAsia" w:ascii="仿宋_GB2312" w:hAnsi="微软雅黑" w:eastAsia="仿宋_GB2312" w:cs="仿宋_GB2312"/>
          <w:color w:val="auto"/>
          <w:kern w:val="0"/>
          <w:sz w:val="32"/>
          <w:szCs w:val="32"/>
          <w:shd w:val="clear" w:color="auto" w:fill="FFFFFF"/>
          <w:lang w:val="en-US" w:eastAsia="zh-CN" w:bidi="ar"/>
        </w:rPr>
        <w:t>完善工作机制。结合《安丘市2021年政务公开重点工作任务分工》和本单位实际情况，制定《安丘市公安局2021年政务公开重点工作任务分工》。</w:t>
      </w:r>
    </w:p>
    <w:p>
      <w:pPr>
        <w:ind w:firstLine="480" w:firstLineChars="200"/>
        <w:rPr>
          <w:rFonts w:hint="eastAsia" w:ascii="仿宋_GB2312" w:hAnsi="微软雅黑" w:eastAsia="仿宋" w:cs="仿宋_GB2312"/>
          <w:color w:val="auto"/>
          <w:kern w:val="0"/>
          <w:sz w:val="32"/>
          <w:szCs w:val="32"/>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3、</w:t>
      </w:r>
      <w:r>
        <w:rPr>
          <w:rFonts w:hint="eastAsia" w:ascii="仿宋_GB2312" w:hAnsi="微软雅黑" w:eastAsia="仿宋_GB2312" w:cs="仿宋_GB2312"/>
          <w:color w:val="auto"/>
          <w:kern w:val="0"/>
          <w:sz w:val="32"/>
          <w:szCs w:val="32"/>
          <w:shd w:val="clear" w:color="auto" w:fill="FFFFFF"/>
          <w:lang w:val="en-US" w:eastAsia="zh-CN" w:bidi="ar"/>
        </w:rPr>
        <w:t>抓好队伍培训。</w:t>
      </w:r>
      <w:r>
        <w:rPr>
          <w:rFonts w:hint="eastAsia" w:ascii="仿宋" w:hAnsi="仿宋" w:eastAsia="仿宋" w:cs="仿宋"/>
          <w:color w:val="auto"/>
          <w:kern w:val="2"/>
          <w:sz w:val="31"/>
          <w:szCs w:val="31"/>
          <w:shd w:val="clear" w:color="auto" w:fill="FFFFFF"/>
          <w:lang w:val="en-US" w:eastAsia="zh-CN" w:bidi="ar-SA"/>
        </w:rPr>
        <w:t>同时专门落实3名警力负责日常工处理，</w:t>
      </w:r>
      <w:r>
        <w:rPr>
          <w:rFonts w:hint="eastAsia" w:ascii="仿宋" w:hAnsi="仿宋" w:eastAsia="仿宋" w:cs="仿宋"/>
          <w:color w:val="auto"/>
          <w:sz w:val="31"/>
          <w:szCs w:val="31"/>
          <w:shd w:val="clear" w:color="auto" w:fill="FFFFFF"/>
        </w:rPr>
        <w:t>调整充实</w:t>
      </w:r>
      <w:r>
        <w:rPr>
          <w:rFonts w:hint="eastAsia" w:ascii="仿宋" w:hAnsi="仿宋" w:eastAsia="仿宋" w:cs="仿宋"/>
          <w:color w:val="auto"/>
          <w:sz w:val="31"/>
          <w:szCs w:val="31"/>
          <w:shd w:val="clear" w:color="auto" w:fill="FFFFFF"/>
          <w:lang w:eastAsia="zh-CN"/>
        </w:rPr>
        <w:t>安丘</w:t>
      </w:r>
      <w:r>
        <w:rPr>
          <w:rFonts w:hint="eastAsia" w:ascii="仿宋" w:hAnsi="仿宋" w:eastAsia="仿宋" w:cs="仿宋"/>
          <w:color w:val="auto"/>
          <w:sz w:val="31"/>
          <w:szCs w:val="31"/>
          <w:shd w:val="clear" w:color="auto" w:fill="FFFFFF"/>
        </w:rPr>
        <w:t>市公安局信息公开领导小组，</w:t>
      </w:r>
      <w:r>
        <w:rPr>
          <w:rFonts w:hint="eastAsia" w:ascii="仿宋" w:hAnsi="仿宋" w:eastAsia="仿宋" w:cs="仿宋"/>
          <w:color w:val="auto"/>
          <w:sz w:val="31"/>
          <w:szCs w:val="31"/>
          <w:shd w:val="clear" w:color="auto" w:fill="FFFFFF"/>
          <w:lang w:eastAsia="zh-CN"/>
        </w:rPr>
        <w:t>坚持每周组织培训活动和交流会议，及时</w:t>
      </w:r>
      <w:r>
        <w:rPr>
          <w:rFonts w:hint="eastAsia" w:ascii="仿宋" w:hAnsi="仿宋" w:eastAsia="仿宋" w:cs="仿宋"/>
          <w:color w:val="auto"/>
          <w:sz w:val="31"/>
          <w:szCs w:val="31"/>
          <w:shd w:val="clear" w:color="auto" w:fill="FFFFFF"/>
        </w:rPr>
        <w:t>通报相关情况。</w:t>
      </w:r>
    </w:p>
    <w:p>
      <w:pPr>
        <w:numPr>
          <w:ilvl w:val="0"/>
          <w:numId w:val="2"/>
        </w:numPr>
        <w:ind w:firstLine="640" w:firstLineChars="200"/>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主动公开政府情况</w:t>
      </w:r>
    </w:p>
    <w:tbl>
      <w:tblPr>
        <w:tblStyle w:val="5"/>
        <w:tblW w:w="9040" w:type="dxa"/>
        <w:jc w:val="center"/>
        <w:tblLayout w:type="autofit"/>
        <w:tblCellMar>
          <w:top w:w="0" w:type="dxa"/>
          <w:left w:w="0" w:type="dxa"/>
          <w:bottom w:w="0" w:type="dxa"/>
          <w:right w:w="0" w:type="dxa"/>
        </w:tblCellMar>
      </w:tblPr>
      <w:tblGrid>
        <w:gridCol w:w="2260"/>
        <w:gridCol w:w="2260"/>
        <w:gridCol w:w="2260"/>
        <w:gridCol w:w="2260"/>
      </w:tblGrid>
      <w:tr>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w:t>
            </w:r>
            <w:r>
              <w:rPr>
                <w:rFonts w:hint="eastAsia" w:ascii="宋体" w:hAnsi="宋体" w:cs="宋体"/>
                <w:kern w:val="0"/>
                <w:sz w:val="20"/>
                <w:szCs w:val="20"/>
                <w:lang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ascii="宋体" w:hAnsi="宋体" w:eastAsia="宋体" w:cs="宋体"/>
                <w:color w:val="000000"/>
                <w:kern w:val="0"/>
                <w:sz w:val="20"/>
                <w:szCs w:val="20"/>
                <w:lang w:val="en-US" w:eastAsia="zh-CN" w:bidi="ar"/>
              </w:rPr>
              <w:t>316460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407"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ascii="宋体" w:hAnsi="宋体" w:cs="宋体"/>
                <w:color w:val="000000"/>
                <w:kern w:val="0"/>
                <w:sz w:val="20"/>
                <w:szCs w:val="20"/>
                <w:lang w:val="en-US" w:eastAsia="zh-CN" w:bidi="ar"/>
              </w:rPr>
              <w:t>513775</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ascii="宋体" w:hAnsi="宋体" w:cs="宋体"/>
                <w:color w:val="000000"/>
                <w:kern w:val="0"/>
                <w:sz w:val="20"/>
                <w:szCs w:val="20"/>
                <w:lang w:val="en-US" w:eastAsia="zh-CN" w:bidi="ar"/>
              </w:rPr>
              <w:t>584</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ascii="宋体" w:hAnsi="宋体" w:cs="宋体"/>
                <w:color w:val="000000"/>
                <w:kern w:val="0"/>
                <w:sz w:val="20"/>
                <w:szCs w:val="20"/>
                <w:lang w:bidi="ar"/>
              </w:rPr>
              <w:t>行政事业性收费</w:t>
            </w:r>
            <w:r>
              <w:rPr>
                <w:rFonts w:hint="eastAsia" w:ascii="宋体" w:hAnsi="宋体" w:cs="宋体"/>
                <w:color w:val="000000"/>
                <w:kern w:val="0"/>
                <w:sz w:val="20"/>
                <w:szCs w:val="20"/>
                <w:lang w:val="en-US" w:eastAsia="zh-CN" w:bidi="ar"/>
              </w:rPr>
              <w:t xml:space="preserve">           </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eastAsia="宋体"/>
                <w:sz w:val="24"/>
                <w:lang w:val="en-US" w:eastAsia="zh-CN"/>
              </w:rPr>
            </w:pPr>
            <w:r>
              <w:rPr>
                <w:rFonts w:hint="eastAsia" w:ascii="宋体"/>
                <w:sz w:val="24"/>
                <w:lang w:val="en-US" w:eastAsia="zh-CN"/>
              </w:rPr>
              <w:t>14.389008</w:t>
            </w:r>
          </w:p>
        </w:tc>
      </w:tr>
    </w:tbl>
    <w:p>
      <w:pPr>
        <w:numPr>
          <w:ilvl w:val="0"/>
          <w:numId w:val="0"/>
        </w:numPr>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color w:val="333333"/>
          <w:sz w:val="32"/>
          <w:szCs w:val="32"/>
          <w:shd w:val="clear" w:color="auto" w:fill="FFFFFF"/>
        </w:rPr>
        <w:t>三、收到和处理政府信息公开申请情况</w:t>
      </w:r>
    </w:p>
    <w:p>
      <w:pPr>
        <w:pStyle w:val="2"/>
        <w:numPr>
          <w:ilvl w:val="0"/>
          <w:numId w:val="0"/>
        </w:numPr>
        <w:rPr>
          <w:rFonts w:hint="default"/>
          <w:lang w:val="en-US" w:eastAsia="zh-CN"/>
        </w:rPr>
      </w:pPr>
    </w:p>
    <w:tbl>
      <w:tblPr>
        <w:tblStyle w:val="5"/>
        <w:tblW w:w="98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862" w:type="dxa"/>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tbl>
            <w:tblPr>
              <w:tblStyle w:val="5"/>
              <w:tblpPr w:leftFromText="180" w:rightFromText="180" w:vertAnchor="text" w:horzAnchor="page" w:tblpX="-1006" w:tblpY="395"/>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1"/>
              <w:gridCol w:w="938"/>
              <w:gridCol w:w="3130"/>
              <w:gridCol w:w="675"/>
              <w:gridCol w:w="675"/>
              <w:gridCol w:w="675"/>
              <w:gridCol w:w="314"/>
              <w:gridCol w:w="1211"/>
              <w:gridCol w:w="675"/>
              <w:gridCol w:w="6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48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919"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48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rPr>
                  </w:pPr>
                </w:p>
              </w:tc>
              <w:tc>
                <w:tcPr>
                  <w:tcW w:w="675" w:type="dxa"/>
                  <w:vMerge w:val="restart"/>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50" w:type="dxa"/>
                  <w:gridSpan w:val="5"/>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94" w:type="dxa"/>
                  <w:vMerge w:val="restart"/>
                  <w:tcBorders>
                    <w:top w:val="single" w:color="auto" w:sz="8" w:space="0"/>
                    <w:left w:val="single" w:color="auto" w:sz="0" w:space="0"/>
                    <w:bottom w:val="outset"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rPr>
                  </w:pPr>
                </w:p>
              </w:tc>
              <w:tc>
                <w:tcPr>
                  <w:tcW w:w="675" w:type="dxa"/>
                  <w:vMerge w:val="continue"/>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rPr>
                      <w:rFonts w:hint="eastAsia" w:ascii="宋体"/>
                      <w:sz w:val="24"/>
                    </w:rPr>
                  </w:pPr>
                </w:p>
              </w:tc>
              <w:tc>
                <w:tcPr>
                  <w:tcW w:w="67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75"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314"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1211"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75"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94" w:type="dxa"/>
                  <w:vMerge w:val="continue"/>
                  <w:tcBorders>
                    <w:top w:val="single" w:color="auto" w:sz="8"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7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rPr>
                    <w:t>3</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48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7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restart"/>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068"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7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rPr>
                    <w:t>3</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4068"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7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single" w:color="auto" w:sz="8" w:space="0"/>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rPr>
                      <w:b/>
                    </w:rP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75"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restart"/>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79" w:hRule="atLeast"/>
              </w:trPr>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single" w:color="auto" w:sz="0" w:space="0"/>
                    <w:left w:val="single" w:color="auto" w:sz="0" w:space="0"/>
                    <w:bottom w:val="outset" w:color="auto" w:sz="8" w:space="0"/>
                    <w:right w:val="single" w:color="auto" w:sz="8" w:space="0"/>
                  </w:tcBorders>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7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single" w:color="auto" w:sz="0" w:space="0"/>
                    <w:left w:val="single" w:color="auto" w:sz="0" w:space="0"/>
                    <w:bottom w:val="outset"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restart"/>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130" w:type="dxa"/>
                  <w:tcBorders>
                    <w:top w:val="nil"/>
                    <w:left w:val="nil"/>
                    <w:bottom w:val="single" w:color="auto" w:sz="8" w:space="0"/>
                    <w:right w:val="single" w:color="auto" w:sz="8" w:space="0"/>
                  </w:tcBorders>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938" w:type="dxa"/>
                  <w:vMerge w:val="continue"/>
                  <w:tcBorders>
                    <w:top w:val="outset" w:color="auto" w:sz="8" w:space="0"/>
                    <w:left w:val="single" w:color="auto" w:sz="0"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3130"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61" w:type="dxa"/>
                  <w:vMerge w:val="continue"/>
                  <w:tcBorders>
                    <w:top w:val="single" w:color="auto" w:sz="0" w:space="0"/>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rPr>
                  </w:pPr>
                </w:p>
              </w:tc>
              <w:tc>
                <w:tcPr>
                  <w:tcW w:w="4068" w:type="dxa"/>
                  <w:gridSpan w:val="2"/>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75" w:type="dxa"/>
                  <w:tcBorders>
                    <w:top w:val="nil"/>
                    <w:left w:val="nil"/>
                    <w:bottom w:val="single" w:color="auto" w:sz="8" w:space="0"/>
                    <w:right w:val="single" w:color="auto" w:sz="8" w:space="0"/>
                  </w:tcBorders>
                  <w:noWrap w:val="0"/>
                  <w:tcMar>
                    <w:left w:w="57" w:type="dxa"/>
                    <w:right w:w="57" w:type="dxa"/>
                  </w:tcMar>
                  <w:vAlign w:val="top"/>
                </w:tcPr>
                <w:p>
                  <w:pPr>
                    <w:rPr>
                      <w:rFonts w:hint="eastAsia" w:eastAsia="宋体"/>
                      <w:lang w:eastAsia="zh-CN"/>
                    </w:rPr>
                  </w:pPr>
                  <w:r>
                    <w:rPr>
                      <w:rFonts w:cs="Calibri"/>
                      <w:kern w:val="0"/>
                      <w:sz w:val="20"/>
                      <w:szCs w:val="20"/>
                      <w:lang w:bidi="ar"/>
                    </w:rPr>
                    <w:t> </w:t>
                  </w:r>
                  <w:r>
                    <w:rPr>
                      <w:rFonts w:hint="eastAsia" w:cs="Calibri"/>
                      <w:lang w:val="en-US" w:eastAsia="zh-CN" w:bidi="ar"/>
                    </w:rPr>
                    <w:t>3</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pPr>
                    <w:rPr>
                      <w:rFonts w:hint="eastAsia" w:eastAsia="宋体"/>
                      <w:lang w:eastAsia="zh-CN"/>
                    </w:rPr>
                  </w:pPr>
                  <w:r>
                    <w:rPr>
                      <w:rFonts w:cs="Calibri"/>
                      <w:kern w:val="0"/>
                      <w:sz w:val="20"/>
                      <w:szCs w:val="20"/>
                      <w:lang w:bidi="ar"/>
                    </w:rPr>
                    <w:t> </w:t>
                  </w:r>
                  <w:r>
                    <w:rPr>
                      <w:rFonts w:hint="eastAsia" w:cs="Calibri"/>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48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31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1211"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75"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c>
                <w:tcPr>
                  <w:tcW w:w="694" w:type="dxa"/>
                  <w:tcBorders>
                    <w:top w:val="nil"/>
                    <w:left w:val="nil"/>
                    <w:bottom w:val="single" w:color="auto" w:sz="8" w:space="0"/>
                    <w:right w:val="single" w:color="auto" w:sz="8" w:space="0"/>
                  </w:tcBorders>
                  <w:noWrap w:val="0"/>
                  <w:tcMar>
                    <w:left w:w="57" w:type="dxa"/>
                    <w:right w:w="57" w:type="dxa"/>
                  </w:tcMar>
                  <w:vAlign w:val="top"/>
                </w:tcPr>
                <w:p>
                  <w:r>
                    <w:rPr>
                      <w:rFonts w:cs="Calibri"/>
                      <w:kern w:val="0"/>
                      <w:sz w:val="20"/>
                      <w:szCs w:val="20"/>
                      <w:lang w:bidi="ar"/>
                    </w:rPr>
                    <w:t> </w:t>
                  </w:r>
                  <w:r>
                    <w:rPr>
                      <w:rFonts w:hint="eastAsia"/>
                    </w:rPr>
                    <w:t>0</w:t>
                  </w:r>
                </w:p>
              </w:tc>
            </w:tr>
          </w:tbl>
          <w:p>
            <w:pPr>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both"/>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both"/>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lang w:val="en-US" w:eastAsia="zh-CN"/>
                    </w:rPr>
                  </w:pPr>
                  <w:r>
                    <w:rPr>
                      <w:rFonts w:hint="eastAsia" w:ascii="宋体"/>
                      <w:sz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bl>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lang w:val="en-US" w:eastAsia="zh-CN"/>
        </w:rPr>
        <w:t>存在的主要问题及改进情况</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（一）2020年问题整改情况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hint="eastAsia" w:ascii="楷体" w:hAnsi="楷体" w:eastAsia="楷体" w:cs="楷体"/>
          <w:color w:val="auto"/>
          <w:sz w:val="32"/>
          <w:szCs w:val="32"/>
          <w:lang w:val="en-US" w:eastAsia="zh-CN"/>
        </w:rPr>
      </w:pPr>
      <w:r>
        <w:rPr>
          <w:rFonts w:ascii="仿宋_GB2312" w:hAnsi="微软雅黑" w:eastAsia="仿宋_GB2312" w:cs="仿宋_GB2312"/>
          <w:color w:val="auto"/>
          <w:kern w:val="0"/>
          <w:sz w:val="32"/>
          <w:szCs w:val="32"/>
          <w:shd w:val="clear" w:color="auto" w:fill="FFFFFF"/>
          <w:lang w:val="en-US" w:eastAsia="zh-CN" w:bidi="ar"/>
        </w:rPr>
        <w:t>一是</w:t>
      </w:r>
      <w:r>
        <w:rPr>
          <w:rFonts w:hint="eastAsia" w:ascii="仿宋_GB2312" w:hAnsi="微软雅黑" w:eastAsia="仿宋_GB2312" w:cs="仿宋_GB2312"/>
          <w:color w:val="auto"/>
          <w:kern w:val="0"/>
          <w:sz w:val="32"/>
          <w:szCs w:val="32"/>
          <w:shd w:val="clear" w:color="auto" w:fill="FFFFFF"/>
          <w:lang w:val="en-US" w:eastAsia="zh-CN" w:bidi="ar"/>
        </w:rPr>
        <w:t>发布群众关注的反诈信息，积极宣传安丘公安相关工作，推出典型人物。二是在各个模块发布相关检查、抽检信息。三是改进反馈情况发布形式，采用图表等方式公布意见征集情况。</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（二）2021年存在的主要问题及改进情况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主要问题：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仿宋_GB2312" w:hAnsi="微软雅黑" w:eastAsia="仿宋_GB2312" w:cs="仿宋_GB2312"/>
          <w:color w:val="auto"/>
          <w:kern w:val="0"/>
          <w:sz w:val="32"/>
          <w:szCs w:val="32"/>
          <w:lang w:val="en-US" w:eastAsia="zh-CN" w:bidi="ar"/>
        </w:rPr>
      </w:pPr>
      <w:r>
        <w:rPr>
          <w:rFonts w:hint="eastAsia" w:ascii="仿宋_GB2312" w:hAnsi="微软雅黑" w:eastAsia="仿宋_GB2312" w:cs="仿宋_GB2312"/>
          <w:color w:val="auto"/>
          <w:kern w:val="0"/>
          <w:sz w:val="32"/>
          <w:szCs w:val="32"/>
          <w:lang w:val="en-US" w:eastAsia="zh-CN" w:bidi="ar"/>
        </w:rPr>
        <w:t>一是公安机关警种部门多、人员流动性大，相关工作人员的业务能力有待提高。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仿宋_GB2312" w:hAnsi="微软雅黑" w:eastAsia="仿宋_GB2312" w:cs="仿宋_GB2312"/>
          <w:color w:val="auto"/>
          <w:kern w:val="0"/>
          <w:sz w:val="32"/>
          <w:szCs w:val="32"/>
          <w:lang w:val="en-US" w:eastAsia="zh-CN" w:bidi="ar"/>
        </w:rPr>
      </w:pPr>
      <w:r>
        <w:rPr>
          <w:rFonts w:hint="eastAsia" w:ascii="仿宋_GB2312" w:hAnsi="微软雅黑" w:eastAsia="仿宋_GB2312" w:cs="仿宋_GB2312"/>
          <w:color w:val="auto"/>
          <w:kern w:val="0"/>
          <w:sz w:val="32"/>
          <w:szCs w:val="32"/>
          <w:lang w:val="en-US" w:eastAsia="zh-CN" w:bidi="ar"/>
        </w:rPr>
        <w:t>二是公开形式多样化不够，公开渠道有待拓宽。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color w:val="auto"/>
        </w:rPr>
      </w:pPr>
      <w:r>
        <w:rPr>
          <w:rFonts w:hint="eastAsia" w:ascii="仿宋_GB2312" w:hAnsi="微软雅黑" w:eastAsia="仿宋_GB2312" w:cs="仿宋_GB2312"/>
          <w:color w:val="auto"/>
          <w:kern w:val="0"/>
          <w:sz w:val="32"/>
          <w:szCs w:val="32"/>
          <w:lang w:val="en-US" w:eastAsia="zh-CN" w:bidi="ar"/>
        </w:rPr>
        <w:t>三是对新《条例》的贯彻执行有待加强，特别是对依申请公开方面的规定理解的还不够深入。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color w:val="auto"/>
        </w:rPr>
      </w:pPr>
      <w:r>
        <w:rPr>
          <w:rFonts w:hint="eastAsia" w:ascii="仿宋_GB2312" w:hAnsi="微软雅黑" w:eastAsia="仿宋_GB2312" w:cs="仿宋_GB2312"/>
          <w:color w:val="auto"/>
          <w:kern w:val="0"/>
          <w:sz w:val="32"/>
          <w:szCs w:val="32"/>
          <w:shd w:val="clear" w:color="auto" w:fill="FFFFFF"/>
          <w:lang w:val="en-US" w:eastAsia="zh-CN" w:bidi="ar"/>
        </w:rPr>
        <w:t>2022年，将重点做好以下几方面工作：</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color w:val="auto"/>
          <w:kern w:val="0"/>
          <w:sz w:val="32"/>
          <w:szCs w:val="32"/>
          <w:shd w:val="clear" w:color="auto" w:fill="FFFFFF"/>
          <w:lang w:val="en-US" w:eastAsia="zh-CN" w:bidi="ar"/>
        </w:rPr>
        <w:t>落实责任，加强大对政务公开工作人员的培训力度，和信息主动公开力度。完善和制定相关措施，建立起各负其责、运转协调的信息公开长效机制。</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0"/>
        <w:jc w:val="both"/>
        <w:rPr>
          <w:rFonts w:hint="eastAsia" w:ascii="仿宋_GB2312" w:hAnsi="微软雅黑" w:eastAsia="仿宋_GB2312" w:cs="仿宋_GB2312"/>
          <w:color w:val="auto"/>
          <w:kern w:val="0"/>
          <w:sz w:val="32"/>
          <w:szCs w:val="32"/>
          <w:shd w:val="clear" w:color="auto" w:fill="FFFFFF"/>
          <w:lang w:val="en-US" w:eastAsia="zh-CN" w:bidi="ar"/>
        </w:rPr>
      </w:pPr>
      <w:r>
        <w:rPr>
          <w:rFonts w:hint="eastAsia" w:ascii="仿宋_GB2312" w:hAnsi="微软雅黑" w:eastAsia="仿宋_GB2312" w:cs="仿宋_GB2312"/>
          <w:color w:val="auto"/>
          <w:kern w:val="0"/>
          <w:sz w:val="32"/>
          <w:szCs w:val="32"/>
          <w:shd w:val="clear" w:color="auto" w:fill="FFFFFF"/>
          <w:lang w:val="en-US" w:eastAsia="zh-CN" w:bidi="ar"/>
        </w:rPr>
        <w:t>提高认识，做好宣传，拓宽公开渠道。2022年，我局将通过微信公众号、小视频等新媒体大力宣传信息公开制度，使信息公开制度真正深入人心，坚定不移的做好政府信息公开工作。通过各种形式向广大市民公开政府信息。</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color w:val="auto"/>
        </w:rPr>
      </w:pPr>
      <w:r>
        <w:rPr>
          <w:rFonts w:hint="eastAsia" w:ascii="仿宋_GB2312" w:hAnsi="微软雅黑" w:eastAsia="仿宋_GB2312" w:cs="仿宋_GB2312"/>
          <w:color w:val="auto"/>
          <w:kern w:val="0"/>
          <w:sz w:val="32"/>
          <w:szCs w:val="32"/>
          <w:shd w:val="clear" w:color="auto" w:fill="FFFFFF"/>
          <w:lang w:val="en-US" w:eastAsia="zh-CN" w:bidi="ar"/>
        </w:rPr>
        <w:t>3、提升对《条例》的贯彻执行水平，充实信息内容。进一步完善和拓展政务信息公开的内容和形式，加强信息收集、整理和发布工作，提高信息质量、增加信息数量，提升政务公开服务水平。</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黑体" w:hAnsi="黑体" w:eastAsia="黑体" w:cs="黑体"/>
          <w:color w:val="auto"/>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楷体_GB2312" w:hAnsi="楷体_GB2312" w:eastAsia="楷体_GB2312" w:cs="楷体_GB2312"/>
          <w:color w:val="auto"/>
          <w:kern w:val="0"/>
          <w:sz w:val="32"/>
          <w:szCs w:val="32"/>
          <w:lang w:val="en-US" w:eastAsia="zh-CN" w:bidi="ar"/>
        </w:rPr>
        <w:t>（一）收取信息处理费的情况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我局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（二）落实安丘市2021年度政务公开工作要点情况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推进重点领域信息公开，对局年度重点工作和重点举措，定期在政府信息公开专栏主动公开，公开行政执法主体、职责、依据等，加大了信息公开力度。加强财政预算、决算信息公开。根据安丘市财政局预决算公开工作部署，先后将2021年预算和2020决算分别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楷体_GB2312" w:hAnsi="楷体_GB2312" w:eastAsia="楷体_GB2312" w:cs="楷体_GB2312"/>
          <w:color w:val="auto"/>
          <w:kern w:val="0"/>
          <w:sz w:val="32"/>
          <w:szCs w:val="32"/>
          <w:lang w:val="en-US" w:eastAsia="zh-CN" w:bidi="ar"/>
        </w:rPr>
        <w:t>（三）人大代表建议和政协委员提案办理结果公开情况。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今年，共承办人大代表建议和政协委员提案12件，相比2020年减少8件，已全部答复并吸收采纳。其中，人大代表建议2件，已经解决或基本解决的1件；正在解决或已列入计划需逐步解决的1件，代表反馈意见全部满意；承办政协委员提案10件，已全部答复。已经解决或基本解决的7件；正在解决或已列入计划需逐步解决的3件。从代表反馈意见看，对办理结果全部满意并吸收采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（四）安丘市公安局2021年度政务公开工作创新情况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是加强重大政策发布解读，精心解读相关政策措施，扩大政策解读传播面，提高政策知晓度。二是畅通公众参与渠道，建立完善公众参与平台，及时发布重大行政决策相关信息、征求意见及其反馈情况。三是提高依申请公开工作质量， 推进依申请公开标准化规范化建设，严格依法依规办理，提高政府信息公开水平。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（五）安丘市公安局2021年度政府信息公开工作年度报告数据统计需要说明的事项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本年度报告中所列各项数据的统计期限自2021年1月1日至2021年12月31日。本年度报告的电子版可在安丘市人民政府门户网站（http://www.anqiu.gov.cn/）下载。如对本报告有任何疑问，请与安丘市公安局指挥中心联系（地址：山东省安丘市青云大街625号安丘市公安局办公大楼312房间，邮编：262100，电话：0536-4383900，传真：0536-4383916，电子邮箱：</w:t>
      </w:r>
      <w:r>
        <w:rPr>
          <w:rFonts w:hint="eastAsia" w:ascii="楷体_GB2312" w:hAnsi="楷体_GB2312" w:eastAsia="楷体_GB2312" w:cs="楷体_GB2312"/>
          <w:color w:val="auto"/>
          <w:sz w:val="32"/>
          <w:szCs w:val="32"/>
          <w:lang w:val="en-US" w:eastAsia="zh-CN"/>
        </w:rPr>
        <w:fldChar w:fldCharType="begin"/>
      </w:r>
      <w:r>
        <w:rPr>
          <w:rFonts w:hint="eastAsia" w:ascii="楷体_GB2312" w:hAnsi="楷体_GB2312" w:eastAsia="楷体_GB2312" w:cs="楷体_GB2312"/>
          <w:color w:val="auto"/>
          <w:sz w:val="32"/>
          <w:szCs w:val="32"/>
          <w:lang w:val="en-US" w:eastAsia="zh-CN"/>
        </w:rPr>
        <w:instrText xml:space="preserve"> HYPERLINK "mailto:aqszfzwgkb@wf.shandong.cn）。" </w:instrText>
      </w:r>
      <w:r>
        <w:rPr>
          <w:rFonts w:hint="eastAsia" w:ascii="楷体_GB2312" w:hAnsi="楷体_GB2312" w:eastAsia="楷体_GB2312" w:cs="楷体_GB2312"/>
          <w:color w:val="auto"/>
          <w:sz w:val="32"/>
          <w:szCs w:val="32"/>
          <w:lang w:val="en-US" w:eastAsia="zh-CN"/>
        </w:rPr>
        <w:fldChar w:fldCharType="separate"/>
      </w:r>
      <w:r>
        <w:rPr>
          <w:rFonts w:hint="eastAsia" w:ascii="楷体_GB2312" w:hAnsi="楷体_GB2312" w:eastAsia="楷体_GB2312" w:cs="楷体_GB2312"/>
          <w:color w:val="auto"/>
          <w:sz w:val="32"/>
          <w:szCs w:val="32"/>
          <w:lang w:val="en-US" w:eastAsia="zh-CN"/>
        </w:rPr>
        <w:t>aqsgaj@wf.shandong.cn）。</w:t>
      </w:r>
      <w:r>
        <w:rPr>
          <w:rFonts w:hint="eastAsia" w:ascii="楷体_GB2312" w:hAnsi="楷体_GB2312" w:eastAsia="楷体_GB2312" w:cs="楷体_GB2312"/>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（六）安丘市公安局2021年度没有其他需要报告的事项。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（七）安丘市公安局本年度没有其他有关文件专门要求通过政府信息公开工作年度报告予以报告的事项。</w:t>
      </w:r>
    </w:p>
    <w:p>
      <w:pPr>
        <w:pStyle w:val="2"/>
        <w:jc w:val="right"/>
        <w:rPr>
          <w:rFonts w:hint="eastAsia" w:ascii="仿宋_GB2312" w:hAnsi="仿宋_GB2312" w:eastAsia="仿宋_GB2312" w:cs="仿宋_GB2312"/>
          <w:color w:val="auto"/>
          <w:sz w:val="32"/>
          <w:szCs w:val="32"/>
          <w:lang w:val="en-US" w:eastAsia="zh-CN"/>
        </w:rPr>
      </w:pPr>
    </w:p>
    <w:p>
      <w:pPr>
        <w:pStyle w:val="2"/>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安丘市公安局</w:t>
      </w:r>
    </w:p>
    <w:p>
      <w:pPr>
        <w:pStyle w:val="2"/>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2022年1月24日</w:t>
      </w:r>
    </w:p>
    <w:p>
      <w:pPr>
        <w:pStyle w:val="2"/>
        <w:rPr>
          <w:rFonts w:hint="eastAsia"/>
          <w:color w:val="auto"/>
          <w:lang w:val="en-US" w:eastAsia="zh-CN"/>
        </w:rPr>
      </w:pPr>
    </w:p>
    <w:p>
      <w:pPr>
        <w:ind w:firstLine="640" w:firstLineChars="200"/>
        <w:rPr>
          <w:rFonts w:hint="eastAsia" w:ascii="仿宋_GB2312" w:hAnsi="仿宋_GB2312" w:eastAsia="仿宋_GB2312" w:cs="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E32B0"/>
    <w:multiLevelType w:val="singleLevel"/>
    <w:tmpl w:val="21BE32B0"/>
    <w:lvl w:ilvl="0" w:tentative="0">
      <w:start w:val="3"/>
      <w:numFmt w:val="chineseCounting"/>
      <w:suff w:val="nothing"/>
      <w:lvlText w:val="（%1）"/>
      <w:lvlJc w:val="left"/>
      <w:rPr>
        <w:rFonts w:hint="eastAsia"/>
      </w:rPr>
    </w:lvl>
  </w:abstractNum>
  <w:abstractNum w:abstractNumId="1">
    <w:nsid w:val="4FAA996C"/>
    <w:multiLevelType w:val="singleLevel"/>
    <w:tmpl w:val="4FAA996C"/>
    <w:lvl w:ilvl="0" w:tentative="0">
      <w:start w:val="1"/>
      <w:numFmt w:val="decimal"/>
      <w:suff w:val="nothing"/>
      <w:lvlText w:val="%1、"/>
      <w:lvlJc w:val="left"/>
    </w:lvl>
  </w:abstractNum>
  <w:abstractNum w:abstractNumId="2">
    <w:nsid w:val="61F66366"/>
    <w:multiLevelType w:val="singleLevel"/>
    <w:tmpl w:val="61F6636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7A14"/>
    <w:rsid w:val="00434E6A"/>
    <w:rsid w:val="007E3617"/>
    <w:rsid w:val="00D5135F"/>
    <w:rsid w:val="03880939"/>
    <w:rsid w:val="046B18AF"/>
    <w:rsid w:val="0A3229E3"/>
    <w:rsid w:val="114333A1"/>
    <w:rsid w:val="16FA6C40"/>
    <w:rsid w:val="1C031EED"/>
    <w:rsid w:val="220D6CA8"/>
    <w:rsid w:val="23B66FDB"/>
    <w:rsid w:val="23F30D50"/>
    <w:rsid w:val="2455546D"/>
    <w:rsid w:val="24CE34DB"/>
    <w:rsid w:val="24CF0168"/>
    <w:rsid w:val="253F5E41"/>
    <w:rsid w:val="279D50BB"/>
    <w:rsid w:val="2EDA16F1"/>
    <w:rsid w:val="30CB3765"/>
    <w:rsid w:val="31CD6F8B"/>
    <w:rsid w:val="329F69FD"/>
    <w:rsid w:val="358C4C4D"/>
    <w:rsid w:val="36DD450E"/>
    <w:rsid w:val="386C6D3D"/>
    <w:rsid w:val="3D1D7DA2"/>
    <w:rsid w:val="3EF80AD5"/>
    <w:rsid w:val="43D3502F"/>
    <w:rsid w:val="4401484D"/>
    <w:rsid w:val="44324642"/>
    <w:rsid w:val="444C7E44"/>
    <w:rsid w:val="44A62604"/>
    <w:rsid w:val="48CE2C7F"/>
    <w:rsid w:val="4CA669F4"/>
    <w:rsid w:val="4D9D6F07"/>
    <w:rsid w:val="4F7D0BD0"/>
    <w:rsid w:val="51C47ACD"/>
    <w:rsid w:val="52207D4C"/>
    <w:rsid w:val="52935D7B"/>
    <w:rsid w:val="535B58EF"/>
    <w:rsid w:val="5A0066E4"/>
    <w:rsid w:val="5BB734C8"/>
    <w:rsid w:val="5D6514FF"/>
    <w:rsid w:val="5E2D5C45"/>
    <w:rsid w:val="61D647B0"/>
    <w:rsid w:val="62187645"/>
    <w:rsid w:val="641A55ED"/>
    <w:rsid w:val="66383BCC"/>
    <w:rsid w:val="68122083"/>
    <w:rsid w:val="72712A3F"/>
    <w:rsid w:val="72C82DC9"/>
    <w:rsid w:val="72F92A2A"/>
    <w:rsid w:val="731D3F85"/>
    <w:rsid w:val="761958C7"/>
    <w:rsid w:val="763972B9"/>
    <w:rsid w:val="77C655DB"/>
    <w:rsid w:val="78BD1BF0"/>
    <w:rsid w:val="796E4148"/>
    <w:rsid w:val="79D40068"/>
    <w:rsid w:val="7C35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普通(网站) Char"/>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好姑娘要励志 </cp:lastModifiedBy>
  <dcterms:modified xsi:type="dcterms:W3CDTF">2022-03-05T01:32:21Z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4E36B1BB843C4DD98D5879670E4F1CEA</vt:lpwstr>
  </property>
</Properties>
</file>