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i w:val="0"/>
          <w:caps w:val="0"/>
          <w:color w:val="333333"/>
          <w:spacing w:val="0"/>
          <w:sz w:val="44"/>
          <w:szCs w:val="44"/>
          <w:shd w:val="clear" w:fill="FFFFFF"/>
        </w:rPr>
      </w:pPr>
      <w:r>
        <w:rPr>
          <w:rFonts w:hint="default" w:ascii="Times New Roman" w:hAnsi="Times New Roman" w:eastAsia="方正小标宋简体" w:cs="Times New Roman"/>
          <w:b w:val="0"/>
          <w:i w:val="0"/>
          <w:caps w:val="0"/>
          <w:color w:val="333333"/>
          <w:spacing w:val="0"/>
          <w:sz w:val="44"/>
          <w:szCs w:val="44"/>
          <w:shd w:val="clear" w:fill="FFFFFF"/>
        </w:rPr>
        <w:t>安丘市</w:t>
      </w:r>
      <w:r>
        <w:rPr>
          <w:rFonts w:hint="default" w:ascii="Times New Roman" w:hAnsi="Times New Roman" w:eastAsia="方正小标宋简体" w:cs="Times New Roman"/>
          <w:b w:val="0"/>
          <w:i w:val="0"/>
          <w:caps w:val="0"/>
          <w:color w:val="333333"/>
          <w:spacing w:val="0"/>
          <w:sz w:val="44"/>
          <w:szCs w:val="44"/>
          <w:shd w:val="clear" w:fill="FFFFFF"/>
          <w:lang w:eastAsia="zh-CN"/>
        </w:rPr>
        <w:t>扶贫开发办公室</w:t>
      </w:r>
      <w:r>
        <w:rPr>
          <w:rFonts w:hint="eastAsia" w:ascii="Times New Roman" w:hAnsi="Times New Roman" w:eastAsia="方正小标宋简体" w:cs="Times New Roman"/>
          <w:b w:val="0"/>
          <w:i w:val="0"/>
          <w:caps w:val="0"/>
          <w:color w:val="333333"/>
          <w:spacing w:val="0"/>
          <w:sz w:val="44"/>
          <w:szCs w:val="44"/>
          <w:shd w:val="clear" w:fill="FFFFFF"/>
          <w:lang w:eastAsia="zh-CN"/>
        </w:rPr>
        <w:t>2020</w:t>
      </w:r>
      <w:r>
        <w:rPr>
          <w:rFonts w:hint="default" w:ascii="Times New Roman" w:hAnsi="Times New Roman" w:eastAsia="方正小标宋简体" w:cs="Times New Roman"/>
          <w:b w:val="0"/>
          <w:i w:val="0"/>
          <w:caps w:val="0"/>
          <w:color w:val="333333"/>
          <w:spacing w:val="0"/>
          <w:sz w:val="44"/>
          <w:szCs w:val="44"/>
          <w:shd w:val="clear" w:fill="FFFFFF"/>
        </w:rPr>
        <w:t>年政府信息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i w:val="0"/>
          <w:caps w:val="0"/>
          <w:color w:val="333333"/>
          <w:spacing w:val="0"/>
          <w:sz w:val="44"/>
          <w:szCs w:val="44"/>
          <w:shd w:val="clear" w:fill="FFFFFF"/>
        </w:rPr>
      </w:pPr>
      <w:r>
        <w:rPr>
          <w:rFonts w:hint="default" w:ascii="Times New Roman" w:hAnsi="Times New Roman" w:eastAsia="方正小标宋简体" w:cs="Times New Roman"/>
          <w:b w:val="0"/>
          <w:i w:val="0"/>
          <w:caps w:val="0"/>
          <w:color w:val="333333"/>
          <w:spacing w:val="0"/>
          <w:sz w:val="44"/>
          <w:szCs w:val="44"/>
          <w:shd w:val="clear" w:fill="FFFFFF"/>
        </w:rPr>
        <w:t>公开工作年度报告</w:t>
      </w:r>
    </w:p>
    <w:p>
      <w:pPr>
        <w:rPr>
          <w:rFonts w:hint="default" w:ascii="Times New Roman" w:hAnsi="Times New Roman"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color w:val="333333"/>
          <w:sz w:val="32"/>
          <w:szCs w:val="19"/>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根据《中华人民共和国政府信息公开条例》《山东省政府信息公开办法》规定和《</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安丘</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市人民政府办公室关于做好</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20</w:t>
      </w:r>
      <w:r>
        <w:rPr>
          <w:rFonts w:hint="eastAsia" w:ascii="Times New Roman" w:hAnsi="Times New Roman" w:eastAsia="仿宋_GB2312" w:cs="Times New Roman"/>
          <w:i w:val="0"/>
          <w:caps w:val="0"/>
          <w:color w:val="333333"/>
          <w:spacing w:val="0"/>
          <w:kern w:val="0"/>
          <w:sz w:val="32"/>
          <w:szCs w:val="19"/>
          <w:shd w:val="clear" w:fill="FFFFFF"/>
          <w:lang w:val="en-US" w:eastAsia="zh-CN" w:bidi="ar"/>
        </w:rPr>
        <w:t>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年政府信息公开工作年</w:t>
      </w:r>
      <w:bookmarkStart w:id="0" w:name="_GoBack"/>
      <w:bookmarkEnd w:id="0"/>
      <w:r>
        <w:rPr>
          <w:rFonts w:hint="default" w:ascii="Times New Roman" w:hAnsi="Times New Roman" w:eastAsia="仿宋_GB2312" w:cs="Times New Roman"/>
          <w:i w:val="0"/>
          <w:caps w:val="0"/>
          <w:color w:val="333333"/>
          <w:spacing w:val="0"/>
          <w:kern w:val="0"/>
          <w:sz w:val="32"/>
          <w:szCs w:val="24"/>
          <w:shd w:val="clear" w:fill="FFFFFF"/>
          <w:lang w:val="en-US" w:eastAsia="zh-CN" w:bidi="ar"/>
        </w:rPr>
        <w:t>度报告编制和发布工作的通知》要求，特向社会公布</w:t>
      </w:r>
      <w:r>
        <w:rPr>
          <w:rFonts w:hint="eastAsia" w:ascii="Times New Roman" w:hAnsi="Times New Roman" w:eastAsia="仿宋_GB2312" w:cs="Times New Roman"/>
          <w:i w:val="0"/>
          <w:caps w:val="0"/>
          <w:color w:val="333333"/>
          <w:spacing w:val="0"/>
          <w:kern w:val="0"/>
          <w:sz w:val="32"/>
          <w:szCs w:val="19"/>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年度本机关信息公开工作年度报告。本报告由总体情况</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、主动公开政府信息情况以及公开平台建设情况、收到和处理政府信息公开申请情况、被申请行政复议、提起行政诉讼情况、政府信息公开工作存在的主要问题及改进情况、其他需要报告的事项等六</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部分组成。报告中所列数据的统计期限自</w:t>
      </w:r>
      <w:r>
        <w:rPr>
          <w:rFonts w:hint="eastAsia" w:ascii="Times New Roman" w:hAnsi="Times New Roman" w:eastAsia="仿宋_GB2312" w:cs="Times New Roman"/>
          <w:i w:val="0"/>
          <w:caps w:val="0"/>
          <w:color w:val="333333"/>
          <w:spacing w:val="0"/>
          <w:kern w:val="0"/>
          <w:sz w:val="32"/>
          <w:szCs w:val="19"/>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1</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1</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日起至</w:t>
      </w:r>
      <w:r>
        <w:rPr>
          <w:rFonts w:hint="eastAsia" w:ascii="Times New Roman" w:hAnsi="Times New Roman" w:eastAsia="仿宋_GB2312" w:cs="Times New Roman"/>
          <w:i w:val="0"/>
          <w:caps w:val="0"/>
          <w:color w:val="333333"/>
          <w:spacing w:val="0"/>
          <w:kern w:val="0"/>
          <w:sz w:val="32"/>
          <w:szCs w:val="19"/>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12</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31</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日止。如对本报告有任何疑问，请与安丘市扶贫开发办公室联系</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电话：</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0536-4281505;</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电子邮箱：</w:t>
      </w:r>
      <w:r>
        <w:rPr>
          <w:rFonts w:hint="default" w:ascii="Times New Roman" w:hAnsi="Times New Roman" w:eastAsia="仿宋_GB2312" w:cs="Times New Roman"/>
          <w:i w:val="0"/>
          <w:caps w:val="0"/>
          <w:color w:val="333333"/>
          <w:spacing w:val="0"/>
          <w:kern w:val="0"/>
          <w:sz w:val="32"/>
          <w:szCs w:val="19"/>
          <w:shd w:val="clear" w:fill="FFFFFF"/>
          <w:lang w:val="en-US" w:eastAsia="zh-CN" w:bidi="ar"/>
        </w:rPr>
        <w:t>aqfpb@wf.shandong.cn)</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333333"/>
          <w:sz w:val="32"/>
          <w:szCs w:val="19"/>
        </w:rPr>
      </w:pPr>
      <w:r>
        <w:rPr>
          <w:rFonts w:hint="eastAsia" w:ascii="黑体" w:hAnsi="黑体" w:eastAsia="黑体" w:cs="黑体"/>
          <w:i w:val="0"/>
          <w:caps w:val="0"/>
          <w:color w:val="333333"/>
          <w:spacing w:val="0"/>
          <w:kern w:val="0"/>
          <w:sz w:val="32"/>
          <w:szCs w:val="19"/>
          <w:shd w:val="clear" w:fill="FFFFFF"/>
          <w:lang w:val="en-US" w:eastAsia="zh-CN" w:bidi="ar"/>
        </w:rPr>
        <w:t>一、</w:t>
      </w:r>
      <w:r>
        <w:rPr>
          <w:rFonts w:hint="eastAsia" w:ascii="黑体" w:hAnsi="黑体" w:eastAsia="黑体" w:cs="黑体"/>
          <w:i w:val="0"/>
          <w:caps w:val="0"/>
          <w:color w:val="333333"/>
          <w:spacing w:val="0"/>
          <w:kern w:val="0"/>
          <w:sz w:val="32"/>
          <w:szCs w:val="24"/>
          <w:shd w:val="clear" w:fill="FFFFFF"/>
          <w:lang w:val="en-US" w:eastAsia="zh-CN" w:bidi="ar"/>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color w:val="333333"/>
          <w:sz w:val="32"/>
          <w:szCs w:val="19"/>
        </w:rPr>
      </w:pPr>
      <w:r>
        <w:rPr>
          <w:rFonts w:hint="eastAsia" w:ascii="Times New Roman" w:hAnsi="Times New Roman" w:eastAsia="仿宋_GB2312" w:cs="Times New Roman"/>
          <w:i w:val="0"/>
          <w:caps w:val="0"/>
          <w:color w:val="333333"/>
          <w:spacing w:val="0"/>
          <w:kern w:val="0"/>
          <w:sz w:val="32"/>
          <w:szCs w:val="24"/>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按照国家、省、市的要求部署，按照公开、公正、规范、高效、便民、廉政、勤政的基本要求，结合扶贫开发工作实际，我单位把政府信息公开作为促进党风廉政建设的一项重要内容，认真贯彻落实上级关于信息公开工作一系列方针、政策，通过全面规范推进信息公开工作落实，取得了扎实成效。</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2"/>
        <w:jc w:val="left"/>
        <w:textAlignment w:val="auto"/>
        <w:rPr>
          <w:rFonts w:hint="eastAsia" w:ascii="楷体" w:hAnsi="楷体" w:eastAsia="楷体" w:cs="楷体"/>
          <w:i w:val="0"/>
          <w:caps w:val="0"/>
          <w:color w:val="333333"/>
          <w:spacing w:val="0"/>
          <w:kern w:val="0"/>
          <w:sz w:val="32"/>
          <w:szCs w:val="24"/>
          <w:shd w:val="clear" w:fill="FFFFFF"/>
          <w:lang w:val="en-US" w:eastAsia="zh-CN" w:bidi="ar"/>
        </w:rPr>
      </w:pPr>
      <w:r>
        <w:rPr>
          <w:rFonts w:hint="eastAsia" w:ascii="楷体" w:hAnsi="楷体" w:eastAsia="楷体" w:cs="楷体"/>
          <w:i w:val="0"/>
          <w:caps w:val="0"/>
          <w:color w:val="333333"/>
          <w:spacing w:val="0"/>
          <w:kern w:val="0"/>
          <w:sz w:val="32"/>
          <w:szCs w:val="24"/>
          <w:shd w:val="clear" w:fill="FFFFFF"/>
          <w:lang w:val="en-US" w:eastAsia="zh-CN" w:bidi="ar"/>
        </w:rPr>
        <w:t>主动公开情况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24"/>
          <w:highlight w:val="yellow"/>
          <w:shd w:val="clear" w:fill="FFFFFF"/>
          <w:lang w:val="en-US" w:eastAsia="zh-CN" w:bidi="ar"/>
        </w:rPr>
      </w:pPr>
      <w:r>
        <w:rPr>
          <w:rFonts w:hint="eastAsia" w:ascii="Times New Roman" w:hAnsi="Times New Roman" w:eastAsia="仿宋_GB2312" w:cs="Times New Roman"/>
          <w:i w:val="0"/>
          <w:caps w:val="0"/>
          <w:color w:val="333333"/>
          <w:spacing w:val="0"/>
          <w:kern w:val="0"/>
          <w:sz w:val="32"/>
          <w:szCs w:val="24"/>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年，扶贫开发办公室通过各类公开平台主动公开信息条。公开信息主要内容包括组织机构、政策文件、工作信息、执行公开、结果公开、其他信息等基本目录信息和社会公益事业建设等重点领域信息。</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按主动公开形式分，通过政府网站主动公开118条</w:t>
      </w:r>
      <w:r>
        <w:rPr>
          <w:rFonts w:hint="eastAsia" w:ascii="Times New Roman" w:hAnsi="Times New Roman" w:eastAsia="仿宋_GB2312" w:cs="Times New Roman"/>
          <w:i w:val="0"/>
          <w:caps w:val="0"/>
          <w:color w:val="333333"/>
          <w:spacing w:val="0"/>
          <w:kern w:val="0"/>
          <w:sz w:val="32"/>
          <w:szCs w:val="24"/>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仿宋_GB2312" w:eastAsia="仿宋_GB2312" w:cs="仿宋_GB2312"/>
          <w:i w:val="0"/>
          <w:caps w:val="0"/>
          <w:color w:val="333333"/>
          <w:spacing w:val="0"/>
          <w:sz w:val="32"/>
          <w:szCs w:val="32"/>
        </w:rPr>
      </w:pPr>
      <w:r>
        <w:rPr>
          <w:rFonts w:hint="eastAsia" w:ascii="仿宋_GB2312" w:eastAsia="仿宋_GB2312" w:cs="仿宋_GB2312" w:hAnsiTheme="minorHAnsi"/>
          <w:i w:val="0"/>
          <w:caps w:val="0"/>
          <w:color w:val="333333"/>
          <w:spacing w:val="0"/>
          <w:kern w:val="0"/>
          <w:sz w:val="32"/>
          <w:szCs w:val="32"/>
          <w:shd w:val="clear" w:fill="FFFFFF"/>
          <w:lang w:val="en-US" w:eastAsia="zh-CN" w:bidi="ar"/>
        </w:rPr>
        <w:t>1.及时公开机构基本信息。根据工作调整，及时公开了主要职责、负责人姓名、联系方式、联系地址、办公时间、电子邮箱、领导成员和分工情况。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eastAsia="仿宋_GB2312" w:cs="仿宋_GB2312"/>
          <w:i w:val="0"/>
          <w:caps w:val="0"/>
          <w:color w:val="333333"/>
          <w:spacing w:val="0"/>
          <w:sz w:val="32"/>
          <w:szCs w:val="32"/>
        </w:rPr>
      </w:pPr>
      <w:r>
        <w:rPr>
          <w:rFonts w:hint="eastAsia" w:ascii="仿宋_GB2312" w:eastAsia="仿宋_GB2312" w:cs="仿宋_GB2312" w:hAnsiTheme="minorHAnsi"/>
          <w:i w:val="0"/>
          <w:caps w:val="0"/>
          <w:color w:val="333333"/>
          <w:spacing w:val="0"/>
          <w:kern w:val="0"/>
          <w:sz w:val="32"/>
          <w:szCs w:val="32"/>
          <w:lang w:val="en-US" w:eastAsia="zh-CN" w:bidi="ar"/>
        </w:rPr>
        <w:drawing>
          <wp:inline distT="0" distB="0" distL="114300" distR="114300">
            <wp:extent cx="3590925" cy="28860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590925" cy="2886075"/>
                    </a:xfrm>
                    <a:prstGeom prst="rect">
                      <a:avLst/>
                    </a:prstGeom>
                    <a:noFill/>
                    <a:ln w="9525">
                      <a:noFill/>
                    </a:ln>
                  </pic:spPr>
                </pic:pic>
              </a:graphicData>
            </a:graphic>
          </wp:inline>
        </w:drawing>
      </w:r>
      <w:r>
        <w:rPr>
          <w:rFonts w:hint="eastAsia" w:ascii="仿宋_GB2312" w:eastAsia="仿宋_GB2312" w:cs="仿宋_GB2312" w:hAnsiTheme="minorHAnsi"/>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仿宋_GB2312" w:eastAsia="仿宋_GB2312" w:cs="仿宋_GB2312"/>
          <w:i w:val="0"/>
          <w:caps w:val="0"/>
          <w:color w:val="333333"/>
          <w:spacing w:val="0"/>
          <w:sz w:val="32"/>
          <w:szCs w:val="32"/>
        </w:rPr>
      </w:pPr>
      <w:r>
        <w:rPr>
          <w:rFonts w:hint="eastAsia" w:ascii="仿宋_GB2312" w:eastAsia="仿宋_GB2312" w:cs="仿宋_GB2312" w:hAnsiTheme="minorHAnsi"/>
          <w:i w:val="0"/>
          <w:caps w:val="0"/>
          <w:color w:val="333333"/>
          <w:spacing w:val="0"/>
          <w:kern w:val="0"/>
          <w:sz w:val="32"/>
          <w:szCs w:val="32"/>
          <w:shd w:val="clear" w:fill="FFFFFF"/>
          <w:lang w:val="en-US" w:eastAsia="zh-CN" w:bidi="ar"/>
        </w:rPr>
        <w:t>2. 全面公开扶贫领域信息并加强政策解读。坚持“公开为常态，不公开为例外”的原则，对脱贫攻坚等方面的文件进行了全面公开。按照“谁起草、谁解读”的原则，同步制定发布政策解读文件。采用单位主要负责同志解读、音视频解读等形式对相关政策进行多维度解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eastAsia="仿宋_GB2312" w:cs="仿宋_GB2312"/>
          <w:i w:val="0"/>
          <w:caps w:val="0"/>
          <w:color w:val="333333"/>
          <w:spacing w:val="0"/>
          <w:sz w:val="32"/>
          <w:szCs w:val="32"/>
        </w:rPr>
      </w:pPr>
      <w:r>
        <w:rPr>
          <w:rFonts w:hint="eastAsia" w:ascii="仿宋_GB2312" w:eastAsia="仿宋_GB2312" w:cs="仿宋_GB2312" w:hAnsiTheme="minorHAnsi"/>
          <w:i w:val="0"/>
          <w:caps w:val="0"/>
          <w:color w:val="333333"/>
          <w:spacing w:val="0"/>
          <w:kern w:val="0"/>
          <w:sz w:val="32"/>
          <w:szCs w:val="32"/>
          <w:lang w:val="en-US" w:eastAsia="zh-CN" w:bidi="ar"/>
        </w:rPr>
        <w:drawing>
          <wp:inline distT="0" distB="0" distL="114300" distR="114300">
            <wp:extent cx="3838575" cy="30670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838575" cy="3067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eastAsia="仿宋_GB2312" w:cs="仿宋_GB2312"/>
          <w:i w:val="0"/>
          <w:caps w:val="0"/>
          <w:color w:val="333333"/>
          <w:spacing w:val="0"/>
          <w:sz w:val="32"/>
          <w:szCs w:val="32"/>
        </w:rPr>
      </w:pPr>
      <w:r>
        <w:rPr>
          <w:rFonts w:hint="eastAsia" w:ascii="仿宋_GB2312" w:eastAsia="仿宋_GB2312" w:cs="仿宋_GB2312" w:hAnsiTheme="minorHAnsi"/>
          <w:i w:val="0"/>
          <w:caps w:val="0"/>
          <w:color w:val="333333"/>
          <w:spacing w:val="0"/>
          <w:kern w:val="0"/>
          <w:sz w:val="32"/>
          <w:szCs w:val="32"/>
          <w:shd w:val="clear" w:fill="FFFFFF"/>
          <w:lang w:val="en-US" w:eastAsia="zh-CN" w:bidi="ar"/>
        </w:rPr>
        <w:t>3.推进重点领域信息公开。财政审计方面，公开了</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2020</w:t>
      </w:r>
      <w:r>
        <w:rPr>
          <w:rFonts w:hint="eastAsia" w:ascii="仿宋_GB2312" w:eastAsia="仿宋_GB2312" w:cs="仿宋_GB2312" w:hAnsiTheme="minorHAnsi"/>
          <w:i w:val="0"/>
          <w:caps w:val="0"/>
          <w:color w:val="333333"/>
          <w:spacing w:val="0"/>
          <w:kern w:val="0"/>
          <w:sz w:val="32"/>
          <w:szCs w:val="32"/>
          <w:shd w:val="clear" w:fill="FFFFFF"/>
          <w:lang w:val="en-US" w:eastAsia="zh-CN" w:bidi="ar"/>
        </w:rPr>
        <w:t>年安丘市扶贫开发办公室部门预算。社会公益事业建设领域，公开了安丘市</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2020</w:t>
      </w:r>
      <w:r>
        <w:rPr>
          <w:rFonts w:hint="eastAsia" w:ascii="仿宋_GB2312" w:eastAsia="仿宋_GB2312" w:cs="仿宋_GB2312" w:hAnsiTheme="minorHAnsi"/>
          <w:i w:val="0"/>
          <w:caps w:val="0"/>
          <w:color w:val="333333"/>
          <w:spacing w:val="0"/>
          <w:kern w:val="0"/>
          <w:sz w:val="32"/>
          <w:szCs w:val="32"/>
          <w:shd w:val="clear" w:fill="FFFFFF"/>
          <w:lang w:val="en-US" w:eastAsia="zh-CN" w:bidi="ar"/>
        </w:rPr>
        <w:t>年扶贫项目计划、实施、完成情况等一系列信息。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2"/>
        <w:jc w:val="center"/>
        <w:textAlignment w:val="auto"/>
        <w:rPr>
          <w:rFonts w:hint="default" w:ascii="楷体" w:hAnsi="楷体" w:eastAsia="楷体" w:cs="楷体"/>
          <w:i w:val="0"/>
          <w:caps w:val="0"/>
          <w:color w:val="333333"/>
          <w:spacing w:val="0"/>
          <w:kern w:val="0"/>
          <w:sz w:val="32"/>
          <w:szCs w:val="24"/>
          <w:shd w:val="clear" w:fill="FFFFFF"/>
          <w:lang w:val="en-US" w:eastAsia="zh-CN" w:bidi="ar"/>
        </w:rPr>
      </w:pPr>
      <w:r>
        <w:rPr>
          <w:rFonts w:hint="default" w:ascii="楷体" w:hAnsi="楷体" w:eastAsia="楷体" w:cs="楷体"/>
          <w:i w:val="0"/>
          <w:caps w:val="0"/>
          <w:color w:val="333333"/>
          <w:spacing w:val="0"/>
          <w:kern w:val="0"/>
          <w:sz w:val="32"/>
          <w:szCs w:val="24"/>
          <w:shd w:val="clear" w:fill="FFFFFF"/>
          <w:lang w:val="en-US" w:eastAsia="zh-CN" w:bidi="ar"/>
        </w:rPr>
        <w:drawing>
          <wp:inline distT="0" distB="0" distL="114300" distR="114300">
            <wp:extent cx="3838575" cy="3067050"/>
            <wp:effectExtent l="0" t="0" r="1905" b="1143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3838575" cy="3067050"/>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2"/>
        <w:jc w:val="left"/>
        <w:textAlignment w:val="auto"/>
        <w:rPr>
          <w:rFonts w:hint="default" w:ascii="楷体" w:hAnsi="楷体" w:eastAsia="楷体" w:cs="楷体"/>
          <w:i w:val="0"/>
          <w:caps w:val="0"/>
          <w:color w:val="333333"/>
          <w:spacing w:val="0"/>
          <w:kern w:val="0"/>
          <w:sz w:val="32"/>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2"/>
        <w:jc w:val="left"/>
        <w:textAlignment w:val="auto"/>
        <w:rPr>
          <w:rFonts w:hint="default" w:ascii="楷体" w:hAnsi="楷体" w:eastAsia="楷体" w:cs="楷体"/>
          <w:i w:val="0"/>
          <w:caps w:val="0"/>
          <w:color w:val="333333"/>
          <w:spacing w:val="0"/>
          <w:kern w:val="0"/>
          <w:sz w:val="32"/>
          <w:szCs w:val="24"/>
          <w:shd w:val="clear" w:fill="FFFFFF"/>
          <w:lang w:val="en-US" w:eastAsia="zh-CN" w:bidi="ar"/>
        </w:rPr>
      </w:pPr>
      <w:r>
        <w:rPr>
          <w:rFonts w:hint="default" w:ascii="楷体" w:hAnsi="楷体" w:eastAsia="楷体" w:cs="楷体"/>
          <w:i w:val="0"/>
          <w:caps w:val="0"/>
          <w:color w:val="333333"/>
          <w:spacing w:val="0"/>
          <w:kern w:val="0"/>
          <w:sz w:val="32"/>
          <w:szCs w:val="24"/>
          <w:shd w:val="clear" w:fill="FFFFFF"/>
          <w:lang w:val="en-US" w:eastAsia="zh-CN" w:bidi="ar"/>
        </w:rPr>
        <w:t>（二）依申请公开情况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eastAsia" w:ascii="Times New Roman" w:hAnsi="Times New Roman" w:eastAsia="仿宋_GB2312" w:cs="Times New Roman"/>
          <w:i w:val="0"/>
          <w:caps w:val="0"/>
          <w:color w:val="333333"/>
          <w:spacing w:val="0"/>
          <w:kern w:val="0"/>
          <w:sz w:val="32"/>
          <w:szCs w:val="24"/>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年，我单位未收到要求公开政府信息的申请</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无依申请公开、不予公开政府信息的情况。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2"/>
        <w:jc w:val="left"/>
        <w:textAlignment w:val="auto"/>
        <w:rPr>
          <w:rFonts w:hint="default" w:ascii="楷体" w:hAnsi="楷体" w:eastAsia="楷体" w:cs="楷体"/>
          <w:i w:val="0"/>
          <w:caps w:val="0"/>
          <w:color w:val="333333"/>
          <w:spacing w:val="0"/>
          <w:kern w:val="0"/>
          <w:sz w:val="32"/>
          <w:szCs w:val="24"/>
          <w:shd w:val="clear" w:fill="FFFFFF"/>
          <w:lang w:val="en-US" w:eastAsia="zh-CN" w:bidi="ar"/>
        </w:rPr>
      </w:pPr>
      <w:r>
        <w:rPr>
          <w:rFonts w:hint="default" w:ascii="楷体" w:hAnsi="楷体" w:eastAsia="楷体" w:cs="楷体"/>
          <w:i w:val="0"/>
          <w:caps w:val="0"/>
          <w:color w:val="333333"/>
          <w:spacing w:val="0"/>
          <w:kern w:val="0"/>
          <w:sz w:val="32"/>
          <w:szCs w:val="24"/>
          <w:shd w:val="clear" w:fill="FFFFFF"/>
          <w:lang w:val="en-US" w:eastAsia="zh-CN" w:bidi="ar"/>
        </w:rPr>
        <w:t>（三）政府信息管理情况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24"/>
          <w:shd w:val="clear" w:fill="FFFFFF"/>
          <w:lang w:val="en-US" w:eastAsia="zh-CN" w:bidi="ar"/>
        </w:rPr>
      </w:pPr>
      <w:r>
        <w:rPr>
          <w:rFonts w:hint="eastAsia" w:ascii="Times New Roman" w:hAnsi="Times New Roman" w:eastAsia="仿宋_GB2312" w:cs="Times New Roman"/>
          <w:i w:val="0"/>
          <w:caps w:val="0"/>
          <w:color w:val="333333"/>
          <w:spacing w:val="0"/>
          <w:kern w:val="0"/>
          <w:sz w:val="32"/>
          <w:szCs w:val="24"/>
          <w:shd w:val="clear" w:fill="FFFFFF"/>
          <w:lang w:val="en-US" w:eastAsia="zh-CN" w:bidi="ar"/>
        </w:rPr>
        <w:t>一是完售信息公开管理流程。建立政府信息公开工作全流程管理机制，设置具体经办人员、科长、政务公开办三道审核把关机制，重要信息须局分管负责人把关审签，最大限度保证公开内容经得起审查。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二是严格做好公开信息保空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2"/>
        <w:jc w:val="left"/>
        <w:textAlignment w:val="auto"/>
        <w:rPr>
          <w:rFonts w:hint="default" w:ascii="楷体" w:hAnsi="楷体" w:eastAsia="楷体" w:cs="楷体"/>
          <w:i w:val="0"/>
          <w:caps w:val="0"/>
          <w:color w:val="333333"/>
          <w:spacing w:val="0"/>
          <w:kern w:val="0"/>
          <w:sz w:val="32"/>
          <w:szCs w:val="24"/>
          <w:shd w:val="clear" w:fill="FFFFFF"/>
          <w:lang w:val="en-US" w:eastAsia="zh-CN" w:bidi="ar"/>
        </w:rPr>
      </w:pPr>
      <w:r>
        <w:rPr>
          <w:rFonts w:hint="default" w:ascii="楷体" w:hAnsi="楷体" w:eastAsia="楷体" w:cs="楷体"/>
          <w:i w:val="0"/>
          <w:caps w:val="0"/>
          <w:color w:val="333333"/>
          <w:spacing w:val="0"/>
          <w:kern w:val="0"/>
          <w:sz w:val="32"/>
          <w:szCs w:val="24"/>
          <w:shd w:val="clear" w:fill="FFFFFF"/>
          <w:lang w:val="en-US" w:eastAsia="zh-CN" w:bidi="ar"/>
        </w:rPr>
        <w:t>（四）平台建设情况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安丘市扶贫开发办公室信息公开内容主要包含重点领域和基本目录两大部分，基本目录主要内容包括组织机构、政策文件、工作信息、人事信息、执行公开、结果公开、其他信息等信息，重点领域包含社会公益事业建设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42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drawing>
          <wp:anchor distT="0" distB="0" distL="114300" distR="114300" simplePos="0" relativeHeight="251660288" behindDoc="0" locked="0" layoutInCell="1" allowOverlap="1">
            <wp:simplePos x="0" y="0"/>
            <wp:positionH relativeFrom="column">
              <wp:posOffset>266065</wp:posOffset>
            </wp:positionH>
            <wp:positionV relativeFrom="paragraph">
              <wp:posOffset>-7618730</wp:posOffset>
            </wp:positionV>
            <wp:extent cx="4707890" cy="3070860"/>
            <wp:effectExtent l="0" t="0" r="16510" b="1524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07890" cy="3070860"/>
                    </a:xfrm>
                    <a:prstGeom prst="rect">
                      <a:avLst/>
                    </a:prstGeom>
                    <a:noFill/>
                    <a:ln>
                      <a:noFill/>
                    </a:ln>
                  </pic:spPr>
                </pic:pic>
              </a:graphicData>
            </a:graphic>
          </wp:anchor>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充分发挥“安丘</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扶贫</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”政务微信、政务微博平台宣传作用，通过加大公开工作力度，深入推进政务公开工作，</w:t>
      </w:r>
      <w:r>
        <w:rPr>
          <w:rFonts w:hint="eastAsia" w:ascii="Times New Roman" w:hAnsi="Times New Roman" w:eastAsia="仿宋_GB2312" w:cs="Times New Roman"/>
          <w:i w:val="0"/>
          <w:caps w:val="0"/>
          <w:color w:val="333333"/>
          <w:spacing w:val="0"/>
          <w:kern w:val="0"/>
          <w:sz w:val="32"/>
          <w:szCs w:val="19"/>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市扶贫开发办公室基本目录信息公开方面内容完善、覆盖全面，信息更新及时，确保了政务公开全面、及时、有效。重点领域方面，市扶贫开发办公室坚持“公开为常态”的原则，定期发布脱贫攻坚相关信息，确保民众知情权，</w:t>
      </w:r>
      <w:r>
        <w:rPr>
          <w:rFonts w:hint="eastAsia" w:ascii="Times New Roman" w:hAnsi="Times New Roman" w:eastAsia="仿宋_GB2312" w:cs="Times New Roman"/>
          <w:i w:val="0"/>
          <w:caps w:val="0"/>
          <w:color w:val="333333"/>
          <w:spacing w:val="0"/>
          <w:kern w:val="0"/>
          <w:sz w:val="32"/>
          <w:szCs w:val="19"/>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年共公开重点领域信息3</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5</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42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drawing>
          <wp:anchor distT="0" distB="0" distL="114300" distR="114300" simplePos="0" relativeHeight="251659264" behindDoc="0" locked="0" layoutInCell="1" allowOverlap="1">
            <wp:simplePos x="0" y="0"/>
            <wp:positionH relativeFrom="column">
              <wp:posOffset>1180465</wp:posOffset>
            </wp:positionH>
            <wp:positionV relativeFrom="paragraph">
              <wp:posOffset>356235</wp:posOffset>
            </wp:positionV>
            <wp:extent cx="3896995" cy="3820795"/>
            <wp:effectExtent l="0" t="0" r="4445" b="444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3896995" cy="3820795"/>
                    </a:xfrm>
                    <a:prstGeom prst="rect">
                      <a:avLst/>
                    </a:prstGeom>
                    <a:noFill/>
                    <a:ln>
                      <a:noFill/>
                    </a:ln>
                  </pic:spPr>
                </pic:pic>
              </a:graphicData>
            </a:graphic>
          </wp:anchor>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2"/>
        <w:jc w:val="left"/>
        <w:textAlignment w:val="auto"/>
        <w:rPr>
          <w:rFonts w:hint="default" w:ascii="楷体" w:hAnsi="楷体" w:eastAsia="楷体" w:cs="楷体"/>
          <w:i w:val="0"/>
          <w:caps w:val="0"/>
          <w:color w:val="333333"/>
          <w:spacing w:val="0"/>
          <w:kern w:val="0"/>
          <w:sz w:val="32"/>
          <w:szCs w:val="24"/>
          <w:shd w:val="clear" w:fill="FFFFFF"/>
          <w:lang w:val="en-US" w:eastAsia="zh-CN" w:bidi="ar"/>
        </w:rPr>
      </w:pPr>
      <w:r>
        <w:rPr>
          <w:rFonts w:hint="default" w:ascii="楷体" w:hAnsi="楷体" w:eastAsia="楷体" w:cs="楷体"/>
          <w:i w:val="0"/>
          <w:caps w:val="0"/>
          <w:color w:val="333333"/>
          <w:spacing w:val="0"/>
          <w:kern w:val="0"/>
          <w:sz w:val="32"/>
          <w:szCs w:val="24"/>
          <w:shd w:val="clear" w:fill="FFFFFF"/>
          <w:lang w:val="en-US" w:eastAsia="zh-CN" w:bidi="ar"/>
        </w:rPr>
        <w:t>（五）监督保障情况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按照政府信息公开保密审查制度要求，对拟公开的各类信息逐级进行把关审核，做好公开前保密审查工作，确保“涉密信息不上网、上网信息不涉密”。积极做好保密自查，</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年未发生涉密信息泄密问题。同时，根据市政府有关要求，积极推进了我单位政府信息公开内容，广泛接受社会监督。</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2" w:leftChars="0" w:right="0" w:firstLine="482" w:firstLineChars="0"/>
        <w:jc w:val="left"/>
        <w:textAlignment w:val="auto"/>
        <w:rPr>
          <w:rFonts w:hint="eastAsia" w:ascii="楷体" w:hAnsi="楷体" w:eastAsia="楷体" w:cs="楷体"/>
          <w:i w:val="0"/>
          <w:caps w:val="0"/>
          <w:color w:val="333333"/>
          <w:spacing w:val="0"/>
          <w:kern w:val="0"/>
          <w:sz w:val="32"/>
          <w:szCs w:val="24"/>
          <w:shd w:val="clear" w:fill="FFFFFF"/>
          <w:lang w:val="en-US" w:eastAsia="zh-CN" w:bidi="ar"/>
        </w:rPr>
      </w:pPr>
      <w:r>
        <w:rPr>
          <w:rFonts w:hint="eastAsia" w:ascii="楷体" w:hAnsi="楷体" w:eastAsia="楷体" w:cs="楷体"/>
          <w:i w:val="0"/>
          <w:caps w:val="0"/>
          <w:color w:val="333333"/>
          <w:spacing w:val="0"/>
          <w:kern w:val="0"/>
          <w:sz w:val="32"/>
          <w:szCs w:val="24"/>
          <w:shd w:val="clear" w:fill="FFFFFF"/>
          <w:lang w:val="en-US" w:eastAsia="zh-CN" w:bidi="ar"/>
        </w:rPr>
        <w:t>机构建设及人员配置情况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eastAsia" w:ascii="Times New Roman" w:hAnsi="Times New Roman" w:eastAsia="仿宋_GB2312" w:cs="Times New Roman"/>
          <w:i w:val="0"/>
          <w:caps w:val="0"/>
          <w:color w:val="333333"/>
          <w:spacing w:val="0"/>
          <w:kern w:val="0"/>
          <w:sz w:val="32"/>
          <w:szCs w:val="24"/>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年我单位认真贯彻落实上级文件精神，</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继续抓好</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政府信息公开工作领导小组</w:t>
      </w:r>
      <w:r>
        <w:rPr>
          <w:rFonts w:hint="eastAsia" w:ascii="Times New Roman" w:hAnsi="Times New Roman" w:eastAsia="仿宋_GB2312" w:cs="Times New Roman"/>
          <w:i w:val="0"/>
          <w:caps w:val="0"/>
          <w:color w:val="333333"/>
          <w:spacing w:val="0"/>
          <w:kern w:val="0"/>
          <w:sz w:val="32"/>
          <w:szCs w:val="24"/>
          <w:shd w:val="clear" w:fill="FFFFFF"/>
          <w:lang w:val="en-US" w:eastAsia="zh-CN" w:bidi="ar"/>
        </w:rPr>
        <w:t>建设</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，领导小组下设办公室，办公室设在292房间。各科室按照职能分工要求，各负其责的开展有关信息公开的资料交流、信息更新维护、咨询答复、群众和服务对象反映的重大问题的解决等工作。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eastAsia" w:ascii="Times New Roman" w:hAnsi="Times New Roman" w:eastAsia="仿宋_GB2312" w:cs="Times New Roman"/>
          <w:i w:val="0"/>
          <w:caps w:val="0"/>
          <w:color w:val="333333"/>
          <w:spacing w:val="0"/>
          <w:kern w:val="0"/>
          <w:sz w:val="32"/>
          <w:szCs w:val="24"/>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24"/>
          <w:shd w:val="clear" w:fill="FFFFFF"/>
          <w:lang w:val="en-US" w:eastAsia="zh-CN" w:bidi="ar"/>
        </w:rPr>
        <w:t>年，我单位把加强制度建设作为政府信息公开沿着健康有序的方向上良性发展的一项重要保证，要求各科室从思想上真正对政府信息公开予以高度重视，认真做好所各自分管的政府信息公开工作。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楷体" w:hAnsi="楷体" w:eastAsia="楷体" w:cs="楷体"/>
          <w:i w:val="0"/>
          <w:caps w:val="0"/>
          <w:color w:val="333333"/>
          <w:spacing w:val="0"/>
          <w:kern w:val="0"/>
          <w:sz w:val="32"/>
          <w:szCs w:val="24"/>
          <w:shd w:val="clear" w:fill="FFFFFF"/>
          <w:lang w:val="en-US" w:eastAsia="zh-CN" w:bidi="ar"/>
        </w:rPr>
      </w:pPr>
      <w:r>
        <w:rPr>
          <w:rFonts w:hint="default" w:ascii="楷体" w:hAnsi="楷体" w:eastAsia="楷体" w:cs="楷体"/>
          <w:i w:val="0"/>
          <w:caps w:val="0"/>
          <w:color w:val="333333"/>
          <w:spacing w:val="0"/>
          <w:kern w:val="0"/>
          <w:sz w:val="32"/>
          <w:szCs w:val="24"/>
          <w:shd w:val="clear" w:fill="FFFFFF"/>
          <w:lang w:val="en-US" w:eastAsia="zh-CN" w:bidi="ar"/>
        </w:rPr>
        <w:t>(</w:t>
      </w:r>
      <w:r>
        <w:rPr>
          <w:rFonts w:hint="eastAsia" w:ascii="楷体" w:hAnsi="楷体" w:eastAsia="楷体" w:cs="楷体"/>
          <w:i w:val="0"/>
          <w:caps w:val="0"/>
          <w:color w:val="333333"/>
          <w:spacing w:val="0"/>
          <w:kern w:val="0"/>
          <w:sz w:val="32"/>
          <w:szCs w:val="24"/>
          <w:shd w:val="clear" w:fill="FFFFFF"/>
          <w:lang w:val="en-US" w:eastAsia="zh-CN" w:bidi="ar"/>
        </w:rPr>
        <w:t>七</w:t>
      </w:r>
      <w:r>
        <w:rPr>
          <w:rFonts w:hint="default" w:ascii="楷体" w:hAnsi="楷体" w:eastAsia="楷体" w:cs="楷体"/>
          <w:i w:val="0"/>
          <w:caps w:val="0"/>
          <w:color w:val="333333"/>
          <w:spacing w:val="0"/>
          <w:kern w:val="0"/>
          <w:sz w:val="32"/>
          <w:szCs w:val="24"/>
          <w:shd w:val="clear" w:fill="FFFFFF"/>
          <w:lang w:val="en-US" w:eastAsia="zh-CN" w:bidi="ar"/>
        </w:rPr>
        <w:t>）工作考核、社会评议和责任结果追究结果情况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1、建立考核制度。根据市政府政务公开办公室政务公开日常记账考核制度，制定政务公开考核制度，主动接受市政府政务公开办公室对我单位政务公开工作的监督，发现问题及时整改。同时，政务公开办公室负责对各科室工作进行考核监督，对工作不到位的地方，及时反馈改进，确保政务信息及时准确发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2、主动听取社会公众意见。对于需要向社会进行意见征集的，通过网站、政务微信、微博公示、向相关单位发送征求意见函和召开座谈会等多种途径，主动听取社会公众意见建议。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24"/>
          <w:shd w:val="clear" w:fill="FFFFFF"/>
          <w:lang w:val="en-US" w:eastAsia="zh-CN" w:bidi="ar"/>
        </w:rPr>
      </w:pPr>
      <w:r>
        <w:rPr>
          <w:rFonts w:hint="default" w:ascii="Times New Roman" w:hAnsi="Times New Roman" w:eastAsia="仿宋_GB2312" w:cs="Times New Roman"/>
          <w:i w:val="0"/>
          <w:caps w:val="0"/>
          <w:color w:val="333333"/>
          <w:spacing w:val="0"/>
          <w:kern w:val="0"/>
          <w:sz w:val="32"/>
          <w:szCs w:val="24"/>
          <w:shd w:val="clear" w:fill="FFFFFF"/>
          <w:lang w:val="en-US" w:eastAsia="zh-CN" w:bidi="ar"/>
        </w:rPr>
        <w:t>3、责任追究结果情况。2020年度我单位未出现因信息公开不到位需要进行责任结果追究结果的情况。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560" w:lineRule="exact"/>
        <w:ind w:right="0" w:firstLine="640" w:firstLineChars="200"/>
        <w:jc w:val="left"/>
        <w:textAlignment w:val="auto"/>
        <w:rPr>
          <w:rFonts w:hint="default" w:ascii="Times New Roman" w:hAnsi="Times New Roman" w:eastAsia="微软雅黑" w:cs="Times New Roman"/>
          <w:color w:val="333333"/>
          <w:sz w:val="19"/>
          <w:szCs w:val="19"/>
        </w:rPr>
      </w:pPr>
      <w:r>
        <w:rPr>
          <w:rFonts w:hint="eastAsia" w:ascii="黑体" w:hAnsi="黑体" w:eastAsia="黑体" w:cs="黑体"/>
          <w:i w:val="0"/>
          <w:caps w:val="0"/>
          <w:color w:val="333333"/>
          <w:spacing w:val="0"/>
          <w:kern w:val="0"/>
          <w:sz w:val="32"/>
          <w:szCs w:val="19"/>
          <w:shd w:val="clear" w:fill="FFFFFF"/>
          <w:lang w:val="en-US" w:eastAsia="zh-CN" w:bidi="ar"/>
        </w:rPr>
        <w:t>二、</w:t>
      </w:r>
      <w:r>
        <w:rPr>
          <w:rFonts w:hint="eastAsia" w:ascii="黑体" w:hAnsi="黑体" w:eastAsia="黑体" w:cs="黑体"/>
          <w:i w:val="0"/>
          <w:caps w:val="0"/>
          <w:color w:val="333333"/>
          <w:spacing w:val="0"/>
          <w:kern w:val="0"/>
          <w:sz w:val="32"/>
          <w:szCs w:val="24"/>
          <w:shd w:val="clear" w:fill="FFFFFF"/>
          <w:lang w:val="en-US" w:eastAsia="zh-CN" w:bidi="ar"/>
        </w:rPr>
        <w:t>主动公开政府信息情况以及公开平台建设情况</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8"/>
        <w:gridCol w:w="2130"/>
        <w:gridCol w:w="2131"/>
        <w:gridCol w:w="20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8276"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第二十条第（一）项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信息内容</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本年新制作数量</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本年新公开数量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对外公开总数量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规章</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规范性文件</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76"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第二十条第（五）项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信息内容</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上一年项目数量</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本年增</w:t>
            </w:r>
            <w:r>
              <w:rPr>
                <w:rFonts w:hint="default" w:ascii="Times New Roman" w:hAnsi="Times New Roman" w:eastAsia="微软雅黑" w:cs="Times New Roman"/>
                <w:color w:val="333333"/>
                <w:kern w:val="0"/>
                <w:sz w:val="19"/>
                <w:szCs w:val="19"/>
                <w:lang w:val="en-US" w:eastAsia="zh-CN" w:bidi="ar"/>
              </w:rPr>
              <w:t>/</w:t>
            </w:r>
            <w:r>
              <w:rPr>
                <w:rFonts w:hint="default" w:ascii="Times New Roman" w:hAnsi="Times New Roman" w:eastAsia="宋体" w:cs="Times New Roman"/>
                <w:color w:val="333333"/>
                <w:kern w:val="0"/>
                <w:sz w:val="19"/>
                <w:szCs w:val="19"/>
                <w:lang w:val="en-US" w:eastAsia="zh-CN" w:bidi="ar"/>
              </w:rPr>
              <w:t>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行政许可</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其他对外管理服务事项</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76"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第二十条第（六）项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信息内容</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上一年项目数量</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本年增</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行政处罚</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351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行政强制</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76"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第二十条第（八）项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信息内容</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上一年项目数量</w:t>
            </w:r>
          </w:p>
        </w:tc>
        <w:tc>
          <w:tcPr>
            <w:tcW w:w="416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本年增</w:t>
            </w:r>
            <w:r>
              <w:rPr>
                <w:rFonts w:hint="default" w:ascii="Times New Roman" w:hAnsi="Times New Roman" w:eastAsia="微软雅黑" w:cs="Times New Roman"/>
                <w:color w:val="333333"/>
                <w:kern w:val="0"/>
                <w:sz w:val="19"/>
                <w:szCs w:val="19"/>
                <w:lang w:val="en-US" w:eastAsia="zh-CN" w:bidi="ar"/>
              </w:rPr>
              <w:t>/</w:t>
            </w:r>
            <w:r>
              <w:rPr>
                <w:rFonts w:hint="default" w:ascii="Times New Roman" w:hAnsi="Times New Roman" w:eastAsia="宋体" w:cs="Times New Roman"/>
                <w:color w:val="333333"/>
                <w:kern w:val="0"/>
                <w:sz w:val="19"/>
                <w:szCs w:val="19"/>
                <w:lang w:val="en-US" w:eastAsia="zh-CN" w:bidi="ar"/>
              </w:rPr>
              <w:t>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7"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行政事业性收费</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416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76"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第二十条第（九）项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信息内容</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采购项目数量</w:t>
            </w:r>
          </w:p>
        </w:tc>
        <w:tc>
          <w:tcPr>
            <w:tcW w:w="416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采购总金额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政府集中采购</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c>
          <w:tcPr>
            <w:tcW w:w="416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9"/>
                <w:szCs w:val="19"/>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40" w:lineRule="exact"/>
        <w:ind w:right="0" w:firstLine="600" w:firstLineChars="200"/>
        <w:jc w:val="left"/>
        <w:textAlignment w:val="auto"/>
        <w:rPr>
          <w:rFonts w:hint="eastAsia" w:ascii="黑体" w:hAnsi="黑体" w:eastAsia="黑体" w:cs="黑体"/>
          <w:color w:val="333333"/>
          <w:sz w:val="30"/>
          <w:szCs w:val="30"/>
        </w:rPr>
      </w:pPr>
      <w:r>
        <w:rPr>
          <w:rFonts w:hint="eastAsia" w:ascii="黑体" w:hAnsi="黑体" w:eastAsia="黑体" w:cs="黑体"/>
          <w:i w:val="0"/>
          <w:caps w:val="0"/>
          <w:color w:val="333333"/>
          <w:spacing w:val="0"/>
          <w:kern w:val="0"/>
          <w:sz w:val="30"/>
          <w:szCs w:val="30"/>
          <w:shd w:val="clear" w:fill="FFFFFF"/>
          <w:lang w:val="en-US" w:eastAsia="zh-CN" w:bidi="ar"/>
        </w:rPr>
        <w:t>三、收到和处理政府信息公开申请情况</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6"/>
        <w:gridCol w:w="1125"/>
        <w:gridCol w:w="2454"/>
        <w:gridCol w:w="586"/>
        <w:gridCol w:w="641"/>
        <w:gridCol w:w="600"/>
        <w:gridCol w:w="614"/>
        <w:gridCol w:w="614"/>
        <w:gridCol w:w="613"/>
        <w:gridCol w:w="5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05"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（本列数据的勾稽关系为：第一项加第二项之和，等于第三项加第四项之和）</w:t>
            </w:r>
          </w:p>
        </w:tc>
        <w:tc>
          <w:tcPr>
            <w:tcW w:w="4254"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10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5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自然人</w:t>
            </w:r>
          </w:p>
        </w:tc>
        <w:tc>
          <w:tcPr>
            <w:tcW w:w="308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法人或其他组织</w:t>
            </w:r>
          </w:p>
        </w:tc>
        <w:tc>
          <w:tcPr>
            <w:tcW w:w="5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10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5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商业企业</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科研机构</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社会公益组织</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法律服务机构</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其他</w:t>
            </w:r>
          </w:p>
        </w:tc>
        <w:tc>
          <w:tcPr>
            <w:tcW w:w="5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0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一、本年新收政府信息公开申请数量</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0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二、 上年结转政府信息公开申请数量</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三、本年度办理结果</w:t>
            </w:r>
          </w:p>
        </w:tc>
        <w:tc>
          <w:tcPr>
            <w:tcW w:w="357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（一）予以公开</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7"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357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（二）部分公开（区分处理的，只计这一情形，不计其他情形）</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（三）不予公开</w:t>
            </w: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1．属于国家秘密</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2．其他法律行政法规禁止公开</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3．危及“三安全一稳定”</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4．保护第三方合法权益</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5．属于三类内部事务信息</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6．属于四类过程性信息</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7．属于行政执法案卷</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8．属于行政查询事项</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（四）无法提供</w:t>
            </w: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1．本机关不掌握相关政府信息</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2．没有现成信息需要另行制作</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1"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3．补正后申请内容仍不明确</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（五）不予处理</w:t>
            </w: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1．信访举报投诉类申请</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2．重复申请</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3．要求提供公开出版物</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4．无正当理由大量反复申请</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3"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11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24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楷体_GB2312" w:cs="Times New Roman"/>
                <w:color w:val="333333"/>
                <w:kern w:val="0"/>
                <w:sz w:val="18"/>
                <w:szCs w:val="18"/>
                <w:lang w:val="en-US" w:eastAsia="zh-CN" w:bidi="ar"/>
              </w:rPr>
              <w:t>5．要求行政机关确认或重新出具已获取信息</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357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（六）其他处理</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 </w:t>
            </w:r>
          </w:p>
        </w:tc>
        <w:tc>
          <w:tcPr>
            <w:tcW w:w="357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（七）总计</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lang w:val="en-US" w:eastAsia="zh-CN"/>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1" w:hRule="atLeast"/>
          <w:jc w:val="center"/>
        </w:trPr>
        <w:tc>
          <w:tcPr>
            <w:tcW w:w="410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四、结转下年度继续办理</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宋体" w:cs="Times New Roman"/>
                <w:color w:val="333333"/>
                <w:kern w:val="0"/>
                <w:sz w:val="18"/>
                <w:szCs w:val="18"/>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4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四、被申请行政复议、提起行政诉讼情况</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3"/>
        <w:gridCol w:w="584"/>
        <w:gridCol w:w="600"/>
        <w:gridCol w:w="633"/>
        <w:gridCol w:w="583"/>
        <w:gridCol w:w="584"/>
        <w:gridCol w:w="616"/>
        <w:gridCol w:w="584"/>
        <w:gridCol w:w="600"/>
        <w:gridCol w:w="516"/>
        <w:gridCol w:w="584"/>
        <w:gridCol w:w="650"/>
        <w:gridCol w:w="633"/>
        <w:gridCol w:w="633"/>
        <w:gridCol w:w="5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2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行政复议</w:t>
            </w:r>
          </w:p>
        </w:tc>
        <w:tc>
          <w:tcPr>
            <w:tcW w:w="5936"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2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结果维持</w:t>
            </w:r>
          </w:p>
        </w:tc>
        <w:tc>
          <w:tcPr>
            <w:tcW w:w="584"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结果纠正</w:t>
            </w:r>
          </w:p>
        </w:tc>
        <w:tc>
          <w:tcPr>
            <w:tcW w:w="600"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其他结果</w:t>
            </w:r>
          </w:p>
        </w:tc>
        <w:tc>
          <w:tcPr>
            <w:tcW w:w="633"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尚未审计</w:t>
            </w:r>
          </w:p>
        </w:tc>
        <w:tc>
          <w:tcPr>
            <w:tcW w:w="583"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总结</w:t>
            </w:r>
          </w:p>
        </w:tc>
        <w:tc>
          <w:tcPr>
            <w:tcW w:w="2900"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未经复议直接起诉</w:t>
            </w:r>
          </w:p>
        </w:tc>
        <w:tc>
          <w:tcPr>
            <w:tcW w:w="3036"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2" w:hRule="atLeast"/>
          <w:jc w:val="center"/>
        </w:trPr>
        <w:tc>
          <w:tcPr>
            <w:tcW w:w="6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58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6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63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58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tc>
        <w:tc>
          <w:tcPr>
            <w:tcW w:w="5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结果维持</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结果纠正</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其他结果</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尚未审计</w:t>
            </w:r>
          </w:p>
        </w:tc>
        <w:tc>
          <w:tcPr>
            <w:tcW w:w="51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总结</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结果维持</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结果纠正</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其他结果</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尚未审计</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总结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62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5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5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5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c>
          <w:tcPr>
            <w:tcW w:w="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color w:val="333333"/>
                <w:kern w:val="0"/>
                <w:sz w:val="18"/>
                <w:szCs w:val="18"/>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微软雅黑" w:cs="Times New Roman"/>
          <w:color w:val="333333"/>
          <w:sz w:val="19"/>
          <w:szCs w:val="19"/>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（一）2019年问题整改情况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一是加强政务新媒体应用，加大“安丘扶贫”微信公众号宣传力度，着力扩大阅读量；二是强化政府信息公开培训，不断提高工作人员业务能力水平。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（二）2020年存在的主要问题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2020</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年以来，虽然在政府信息公开工作方面取得一定成效，但对照标准要求，还存在公开范围有待进一步拓展、公开形式有待进一步丰富等问题。</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改进措施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color w:val="333333"/>
          <w:sz w:val="32"/>
          <w:szCs w:val="32"/>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下步</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，将重点做好以下几方面工作：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1.进一步健全制度。不断健全完善政府信息和政务公开工作机制，建立和完善政府公共信息平台，加大网上公开的力度，增加政务公开和政府信息的公开面，努力为人民群众提供公开、快捷、透明、高效的公共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2.提升信息公开质量。严格按照上级部门安排部署，进一步提高业务公开能力和水平，自上而下压实传导政务公开工作责任，全面推进政府信息公开工作上新台阶。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3.加大督促检查力度。不断强化政府公开工作的督导检查，认真查找和分析不足，及时发现解决，切实促进信息公开工作规范有序进行。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eastAsia" w:ascii="Times New Roman" w:hAnsi="Times New Roman" w:eastAsia="仿宋_GB2312" w:cs="Times New Roman"/>
          <w:i w:val="0"/>
          <w:caps w:val="0"/>
          <w:color w:val="333333"/>
          <w:spacing w:val="0"/>
          <w:kern w:val="0"/>
          <w:sz w:val="32"/>
          <w:szCs w:val="24"/>
          <w:shd w:val="clear" w:fill="FFFFFF"/>
          <w:lang w:val="en-US" w:eastAsia="zh-CN" w:bidi="ar"/>
        </w:rPr>
      </w:pPr>
      <w:r>
        <w:rPr>
          <w:rFonts w:hint="eastAsia" w:ascii="楷体" w:hAnsi="楷体" w:eastAsia="楷体" w:cs="楷体"/>
          <w:i w:val="0"/>
          <w:caps w:val="0"/>
          <w:color w:val="333333"/>
          <w:spacing w:val="0"/>
          <w:kern w:val="0"/>
          <w:sz w:val="32"/>
          <w:szCs w:val="24"/>
          <w:shd w:val="clear" w:fill="FFFFFF"/>
          <w:lang w:val="en-US" w:eastAsia="zh-CN" w:bidi="ar"/>
        </w:rPr>
        <w:t>（一）人大建议、政协提案办理</w:t>
      </w:r>
      <w:r>
        <w:rPr>
          <w:rFonts w:hint="default" w:ascii="楷体" w:hAnsi="楷体" w:eastAsia="楷体" w:cs="楷体"/>
          <w:i w:val="0"/>
          <w:caps w:val="0"/>
          <w:color w:val="333333"/>
          <w:spacing w:val="0"/>
          <w:kern w:val="0"/>
          <w:sz w:val="32"/>
          <w:szCs w:val="24"/>
          <w:shd w:val="clear" w:fill="FFFFFF"/>
          <w:lang w:val="en-US" w:eastAsia="zh-CN" w:bidi="ar"/>
        </w:rPr>
        <w:t>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Times New Roman"/>
          <w:i w:val="0"/>
          <w:caps w:val="0"/>
          <w:color w:val="333333"/>
          <w:spacing w:val="0"/>
          <w:kern w:val="0"/>
          <w:sz w:val="32"/>
          <w:szCs w:val="24"/>
          <w:shd w:val="clear" w:fill="FFFFFF"/>
          <w:lang w:val="en-US" w:eastAsia="zh-CN" w:bidi="ar"/>
        </w:rPr>
      </w:pPr>
      <w:r>
        <w:rPr>
          <w:rFonts w:hint="eastAsia" w:ascii="Times New Roman" w:hAnsi="Times New Roman" w:eastAsia="仿宋_GB2312" w:cs="Times New Roman"/>
          <w:i w:val="0"/>
          <w:caps w:val="0"/>
          <w:color w:val="333333"/>
          <w:spacing w:val="0"/>
          <w:kern w:val="0"/>
          <w:sz w:val="32"/>
          <w:szCs w:val="24"/>
          <w:shd w:val="clear" w:fill="FFFFFF"/>
          <w:lang w:val="en-US" w:eastAsia="zh-CN" w:bidi="ar"/>
        </w:rPr>
        <w:t>2020年，我单位没有承办此类事项。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安丘市扶贫开发办公室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w:t>
      </w:r>
      <w:r>
        <w:rPr>
          <w:rFonts w:hint="eastAsia" w:ascii="Times New Roman" w:hAnsi="Times New Roman" w:eastAsia="仿宋_GB2312" w:cs="Times New Roman"/>
          <w:i w:val="0"/>
          <w:caps w:val="0"/>
          <w:color w:val="333333"/>
          <w:spacing w:val="0"/>
          <w:kern w:val="0"/>
          <w:sz w:val="32"/>
          <w:szCs w:val="32"/>
          <w:shd w:val="clear" w:fill="FFFFFF"/>
          <w:lang w:val="en-US" w:eastAsia="zh-CN" w:bidi="ar"/>
        </w:rPr>
        <w:t>21</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年1月</w:t>
      </w:r>
      <w:r>
        <w:rPr>
          <w:rFonts w:hint="eastAsia" w:ascii="Times New Roman" w:hAnsi="Times New Roman" w:eastAsia="仿宋_GB2312" w:cs="Times New Roman"/>
          <w:i w:val="0"/>
          <w:caps w:val="0"/>
          <w:color w:val="333333"/>
          <w:spacing w:val="0"/>
          <w:kern w:val="0"/>
          <w:sz w:val="32"/>
          <w:szCs w:val="32"/>
          <w:shd w:val="clear" w:fill="FFFFFF"/>
          <w:lang w:val="en-US" w:eastAsia="zh-CN" w:bidi="ar"/>
        </w:rPr>
        <w:t>20</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日</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EF39C"/>
    <w:multiLevelType w:val="singleLevel"/>
    <w:tmpl w:val="C89EF39C"/>
    <w:lvl w:ilvl="0" w:tentative="0">
      <w:start w:val="1"/>
      <w:numFmt w:val="chineseCounting"/>
      <w:suff w:val="nothing"/>
      <w:lvlText w:val="（%1）"/>
      <w:lvlJc w:val="left"/>
      <w:rPr>
        <w:rFonts w:hint="eastAsia"/>
      </w:rPr>
    </w:lvl>
  </w:abstractNum>
  <w:abstractNum w:abstractNumId="1">
    <w:nsid w:val="344DBAB0"/>
    <w:multiLevelType w:val="singleLevel"/>
    <w:tmpl w:val="344DBAB0"/>
    <w:lvl w:ilvl="0" w:tentative="0">
      <w:start w:val="6"/>
      <w:numFmt w:val="chineseCounting"/>
      <w:suff w:val="nothing"/>
      <w:lvlText w:val="（%1）"/>
      <w:lvlJc w:val="left"/>
      <w:pPr>
        <w:ind w:left="-62"/>
      </w:pPr>
      <w:rPr>
        <w:rFonts w:hint="eastAsia"/>
      </w:rPr>
    </w:lvl>
  </w:abstractNum>
  <w:abstractNum w:abstractNumId="2">
    <w:nsid w:val="73FDD120"/>
    <w:multiLevelType w:val="singleLevel"/>
    <w:tmpl w:val="73FDD12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0856"/>
    <w:rsid w:val="02464C14"/>
    <w:rsid w:val="13FC7A09"/>
    <w:rsid w:val="1640301D"/>
    <w:rsid w:val="182E58CF"/>
    <w:rsid w:val="23AA14BF"/>
    <w:rsid w:val="26DE7D4B"/>
    <w:rsid w:val="27CB5D45"/>
    <w:rsid w:val="28142801"/>
    <w:rsid w:val="2B1C28ED"/>
    <w:rsid w:val="2C5F47C4"/>
    <w:rsid w:val="2CCC12C1"/>
    <w:rsid w:val="2D8F3826"/>
    <w:rsid w:val="341F5DDC"/>
    <w:rsid w:val="38EC3B96"/>
    <w:rsid w:val="3B1847E9"/>
    <w:rsid w:val="3DA71C49"/>
    <w:rsid w:val="3FD8589D"/>
    <w:rsid w:val="3FF61A63"/>
    <w:rsid w:val="42650B99"/>
    <w:rsid w:val="46D12A97"/>
    <w:rsid w:val="4C1F03CE"/>
    <w:rsid w:val="4EDF1BA1"/>
    <w:rsid w:val="50204ED9"/>
    <w:rsid w:val="51C44FA8"/>
    <w:rsid w:val="551B6A3D"/>
    <w:rsid w:val="5B2F6CD3"/>
    <w:rsid w:val="5C3D46D2"/>
    <w:rsid w:val="5CEA56D2"/>
    <w:rsid w:val="5DF03953"/>
    <w:rsid w:val="60E67CA9"/>
    <w:rsid w:val="63C45D39"/>
    <w:rsid w:val="66674AD3"/>
    <w:rsid w:val="6C9647B5"/>
    <w:rsid w:val="739B33F4"/>
    <w:rsid w:val="779F6F05"/>
    <w:rsid w:val="7DF6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3149</Words>
  <Characters>3251</Characters>
  <Lines>0</Lines>
  <Paragraphs>0</Paragraphs>
  <TotalTime>2</TotalTime>
  <ScaleCrop>false</ScaleCrop>
  <LinksUpToDate>false</LinksUpToDate>
  <CharactersWithSpaces>3257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2020-01-22T07:09:00Z</dcterms:created>
  <dc:creator>Administrator</dc:creator>
  <cp:lastModifiedBy>血落无痕</cp:lastModifiedBy>
  <dcterms:modified xsi:type="dcterms:W3CDTF">2021-05-26T06:44:32Z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52AB599D14734B529F56CD522A888491</vt:lpwstr>
  </property>
</Properties>
</file>