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t>安丘市发展和改革局2021年政府信息公开工作年度报告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一、总体情况</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2021年，安丘市发展和改革局坚持以《条例》为指引，进一步扩大信息公开范围，提高依申请公开服务水平，增强监督保障力度，全面提升政府信息公开工作。</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i w:val="0"/>
          <w:caps w:val="0"/>
          <w:color w:val="333333"/>
          <w:spacing w:val="0"/>
          <w:kern w:val="0"/>
          <w:sz w:val="32"/>
          <w:szCs w:val="32"/>
          <w:shd w:val="clear" w:color="auto" w:fill="FFFFFF"/>
          <w:lang w:val="en-US" w:eastAsia="zh-CN" w:bidi="ar"/>
        </w:rPr>
        <w:t>（一）主动公开</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i w:val="0"/>
          <w:caps w:val="0"/>
          <w:color w:val="333333"/>
          <w:spacing w:val="0"/>
          <w:kern w:val="0"/>
          <w:sz w:val="32"/>
          <w:szCs w:val="32"/>
          <w:shd w:val="clear" w:color="auto" w:fill="FFFFFF"/>
          <w:lang w:val="en-US" w:eastAsia="zh-CN" w:bidi="ar"/>
        </w:rPr>
        <w:t>1.体制机制建设情况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eastAsia" w:ascii="楷体_GB2312" w:hAnsi="楷体_GB2312" w:eastAsia="楷体_GB2312" w:cs="楷体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val="0"/>
          <w:bCs w:val="0"/>
          <w:i w:val="0"/>
          <w:caps w:val="0"/>
          <w:color w:val="333333"/>
          <w:spacing w:val="0"/>
          <w:kern w:val="0"/>
          <w:sz w:val="32"/>
          <w:szCs w:val="32"/>
          <w:shd w:val="clear" w:color="auto" w:fill="FFFFFF"/>
          <w:lang w:val="en-US" w:eastAsia="zh-CN" w:bidi="ar"/>
        </w:rPr>
        <w:t>明确分管领导以及组成人员工作职责，形成责任明确、领导有力、运转有序、保障到位的政务公开工作领导体制和运行机制。</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i w:val="0"/>
          <w:caps w:val="0"/>
          <w:color w:val="333333"/>
          <w:spacing w:val="0"/>
          <w:kern w:val="0"/>
          <w:sz w:val="32"/>
          <w:szCs w:val="32"/>
          <w:shd w:val="clear" w:color="auto" w:fill="FFFFFF"/>
          <w:lang w:val="en-US" w:eastAsia="zh-CN" w:bidi="ar"/>
        </w:rPr>
        <w:t>2.主动公开信息情况</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对需要群众广泛知晓的机构设置、办公地址、办公时间、联系方式、领导信息、重大项目、权力清单、双公示、行政执法等重点领域信息公开，确保信息内容准确、及时更新。2021年主动公开信息共132条，与去年相比减少35%。除法律、法规规定不予公开及涉密等不予公开的政府信息外，均能规范、及时、准确和完整发布。</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i w:val="0"/>
          <w:caps w:val="0"/>
          <w:color w:val="333333"/>
          <w:spacing w:val="0"/>
          <w:kern w:val="0"/>
          <w:sz w:val="32"/>
          <w:szCs w:val="32"/>
          <w:shd w:val="clear" w:color="auto" w:fill="FFFFFF"/>
          <w:lang w:val="en-US" w:eastAsia="zh-CN" w:bidi="ar"/>
        </w:rPr>
        <w:t>3.解读回应关切</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2021年，主动解读社会关注政策1次，开展在线访谈2次，平台共收到留言、投诉、咨询共5件，均在规定时间内答复 。</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i w:val="0"/>
          <w:caps w:val="0"/>
          <w:color w:val="333333"/>
          <w:spacing w:val="0"/>
          <w:kern w:val="0"/>
          <w:sz w:val="32"/>
          <w:szCs w:val="32"/>
          <w:shd w:val="clear" w:color="auto" w:fill="FFFFFF"/>
          <w:lang w:val="en-US" w:eastAsia="zh-CN" w:bidi="ar"/>
        </w:rPr>
        <w:t>（二）依申请公开</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2021年共收到政府信息公开申请4件，均涉及</w:t>
      </w:r>
      <w:r>
        <w:rPr>
          <w:rFonts w:hint="eastAsia" w:ascii="仿宋_GB2312" w:eastAsia="仿宋_GB2312"/>
          <w:color w:val="auto"/>
          <w:sz w:val="32"/>
          <w:szCs w:val="32"/>
          <w:lang w:val="en-US" w:eastAsia="zh-CN"/>
        </w:rPr>
        <w:t>项目</w:t>
      </w:r>
      <w:r>
        <w:rPr>
          <w:rFonts w:hint="eastAsia" w:ascii="仿宋_GB2312" w:eastAsia="仿宋_GB2312"/>
          <w:color w:val="auto"/>
          <w:sz w:val="32"/>
          <w:szCs w:val="32"/>
        </w:rPr>
        <w:t>立项</w:t>
      </w:r>
      <w:r>
        <w:rPr>
          <w:rFonts w:hint="eastAsia" w:ascii="仿宋_GB2312" w:eastAsia="仿宋_GB2312"/>
          <w:color w:val="auto"/>
          <w:sz w:val="32"/>
          <w:szCs w:val="32"/>
          <w:lang w:eastAsia="zh-CN"/>
        </w:rPr>
        <w:t>。</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其中网络申请1件、信件申请3件，依申请数量与2020年持平。共答复政府信息公开申请4件，按时办结4件，按时办结率100%。全年未发生因政府信息公开被行政复议、提起行政诉讼情况。全年未收取任何与政府信息公开有关的费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drawing>
          <wp:inline distT="0" distB="0" distL="114300" distR="114300">
            <wp:extent cx="4519930" cy="2297430"/>
            <wp:effectExtent l="0" t="0" r="13970" b="7620"/>
            <wp:docPr id="1" name="图片 4" descr="ce3bb792b8ef13bbb6d023e5f285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e3bb792b8ef13bbb6d023e5f285ae2"/>
                    <pic:cNvPicPr>
                      <a:picLocks noChangeAspect="1"/>
                    </pic:cNvPicPr>
                  </pic:nvPicPr>
                  <pic:blipFill>
                    <a:blip r:embed="rId4"/>
                    <a:stretch>
                      <a:fillRect/>
                    </a:stretch>
                  </pic:blipFill>
                  <pic:spPr>
                    <a:xfrm>
                      <a:off x="0" y="0"/>
                      <a:ext cx="4519930" cy="229743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i w:val="0"/>
          <w:caps w:val="0"/>
          <w:color w:val="333333"/>
          <w:spacing w:val="0"/>
          <w:kern w:val="0"/>
          <w:sz w:val="32"/>
          <w:szCs w:val="32"/>
          <w:shd w:val="clear" w:color="auto" w:fill="FFFFFF"/>
          <w:lang w:val="en-US" w:eastAsia="zh-CN" w:bidi="ar"/>
        </w:rPr>
        <w:t>（三）政府信息管理</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1.政府信息管理制度建设情况</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由局各科室负责信息采集、撰写，报分管领导审核，分管领导同意后报局办公室，局办公室将需发布的信息内容审核把关、统一汇总，报局主要领导审批，经局领导批准同意后在网站公开。</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2.政府信息管理动态调整机制建设情况</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对于新出台的政策法规做到及时审核、及时公开。在规定的政府信息公开范围内，及时发布和更新依法应主动公开的政府信息，确保涉及民生的信息及时公开。</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i w:val="0"/>
          <w:caps w:val="0"/>
          <w:color w:val="333333"/>
          <w:spacing w:val="0"/>
          <w:kern w:val="0"/>
          <w:sz w:val="32"/>
          <w:szCs w:val="32"/>
          <w:shd w:val="clear" w:color="auto" w:fill="FFFFFF"/>
          <w:lang w:val="en-US" w:eastAsia="zh-CN" w:bidi="ar"/>
        </w:rPr>
        <w:t>（四）政府信息公开平台建设</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为提高政府工作的透明度，我局在政府网站政府信息公开专栏发布《安丘市发展和改革局政府信息公开指南》，明确公开范围、受理科室和方式、具体程序、权利救济途径等信息，便于大众知晓，并保证渠道的畅通性。</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i w:val="0"/>
          <w:caps w:val="0"/>
          <w:color w:val="333333"/>
          <w:spacing w:val="0"/>
          <w:kern w:val="0"/>
          <w:sz w:val="32"/>
          <w:szCs w:val="32"/>
          <w:shd w:val="clear" w:color="auto" w:fill="FFFFFF"/>
          <w:lang w:val="en-US" w:eastAsia="zh-CN" w:bidi="ar"/>
        </w:rPr>
        <w:t>（五）监督保障方面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eastAsia" w:ascii="仿宋_GB2312" w:hAnsi="微软雅黑"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val="0"/>
          <w:bCs w:val="0"/>
          <w:i w:val="0"/>
          <w:caps w:val="0"/>
          <w:color w:val="333333"/>
          <w:spacing w:val="0"/>
          <w:kern w:val="0"/>
          <w:sz w:val="32"/>
          <w:szCs w:val="32"/>
          <w:shd w:val="clear" w:color="auto" w:fill="FFFFFF"/>
          <w:lang w:val="en-US" w:eastAsia="zh-CN" w:bidi="ar"/>
        </w:rPr>
        <w:t>1.做好监督指导。按照政务公开工作要求，制定考核实施细则，对各科室工作情况开展绩效考核，及时发现公开工作</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中</w:t>
      </w:r>
      <w:r>
        <w:rPr>
          <w:rFonts w:hint="eastAsia" w:ascii="仿宋_GB2312" w:hAnsi="微软雅黑" w:eastAsia="仿宋_GB2312" w:cs="仿宋_GB2312"/>
          <w:b w:val="0"/>
          <w:bCs w:val="0"/>
          <w:i w:val="0"/>
          <w:caps w:val="0"/>
          <w:color w:val="333333"/>
          <w:spacing w:val="0"/>
          <w:kern w:val="0"/>
          <w:sz w:val="32"/>
          <w:szCs w:val="32"/>
          <w:shd w:val="clear" w:color="auto" w:fill="FFFFFF"/>
          <w:lang w:val="en-US" w:eastAsia="zh-CN" w:bidi="ar"/>
        </w:rPr>
        <w:t>存在的问题，并要求存在问题的科室及时整改。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eastAsia" w:ascii="仿宋_GB2312" w:hAnsi="微软雅黑"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val="0"/>
          <w:bCs w:val="0"/>
          <w:i w:val="0"/>
          <w:caps w:val="0"/>
          <w:color w:val="333333"/>
          <w:spacing w:val="0"/>
          <w:kern w:val="0"/>
          <w:sz w:val="32"/>
          <w:szCs w:val="32"/>
          <w:shd w:val="clear" w:color="auto" w:fill="FFFFFF"/>
          <w:lang w:val="en-US" w:eastAsia="zh-CN" w:bidi="ar"/>
        </w:rPr>
        <w:t>2.加强组织领导。成立了局主要负责同志任组长的政务公开领导小组，明确分管领导及具体责任人。同时，把政府信息公开工作列入重要议事日程，切实加强组织领导。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eastAsia" w:ascii="仿宋_GB2312" w:hAnsi="微软雅黑"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val="0"/>
          <w:bCs w:val="0"/>
          <w:i w:val="0"/>
          <w:caps w:val="0"/>
          <w:color w:val="333333"/>
          <w:spacing w:val="0"/>
          <w:kern w:val="0"/>
          <w:sz w:val="32"/>
          <w:szCs w:val="32"/>
          <w:shd w:val="clear" w:color="auto" w:fill="FFFFFF"/>
          <w:lang w:val="en-US" w:eastAsia="zh-CN" w:bidi="ar"/>
        </w:rPr>
        <w:t>3.抓好业务培训。坚持政务公开培训常态化，定期开展专题培训，切实抓好业务指导，提升局政务公开工作人员基本功。</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二、主动公开政府信息情况</w:t>
      </w:r>
    </w:p>
    <w:tbl>
      <w:tblPr>
        <w:tblStyle w:val="6"/>
        <w:tblW w:w="90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60"/>
        <w:gridCol w:w="2260"/>
        <w:gridCol w:w="226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hAnsi="宋体" w:cs="宋体"/>
                <w:color w:val="000000"/>
                <w:kern w:val="0"/>
                <w:sz w:val="20"/>
                <w:szCs w:val="20"/>
                <w:lang w:val="en-US" w:eastAsia="zh-CN" w:bidi="ar"/>
              </w:rPr>
              <w:t>0</w:t>
            </w: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i w:val="0"/>
          <w:caps w:val="0"/>
          <w:color w:val="333333"/>
          <w:spacing w:val="0"/>
          <w:kern w:val="0"/>
          <w:sz w:val="32"/>
          <w:szCs w:val="32"/>
          <w:shd w:val="clear" w:color="auto" w:fill="FFFFFF"/>
          <w:lang w:val="en-US" w:eastAsia="zh-CN" w:bidi="ar"/>
        </w:rPr>
      </w:pPr>
      <w:r>
        <w:rPr>
          <w:rFonts w:hint="default" w:ascii="黑体" w:hAnsi="黑体" w:eastAsia="黑体" w:cs="黑体"/>
          <w:i w:val="0"/>
          <w:caps w:val="0"/>
          <w:color w:val="333333"/>
          <w:spacing w:val="0"/>
          <w:kern w:val="0"/>
          <w:sz w:val="32"/>
          <w:szCs w:val="32"/>
          <w:shd w:val="clear" w:color="auto" w:fill="FFFFFF"/>
          <w:lang w:val="en-US" w:eastAsia="zh-CN" w:bidi="ar"/>
        </w:rPr>
        <w:t>三、收到和处理政府信息公开申请情况</w:t>
      </w: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88" w:hRule="atLeast"/>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01"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pStyle w:val="2"/>
              <w:rPr>
                <w:rFonts w:hint="default" w:ascii="宋体" w:hAnsi="宋体" w:eastAsia="宋体" w:cs="宋体"/>
                <w:color w:val="000000"/>
                <w:kern w:val="0"/>
                <w:sz w:val="20"/>
                <w:szCs w:val="20"/>
                <w:lang w:val="en-US" w:eastAsia="zh-CN" w:bidi="ar"/>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pStyle w:val="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pStyle w:val="2"/>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pStyle w:val="2"/>
              <w:rPr>
                <w:rFonts w:hint="default" w:ascii="宋体" w:hAnsi="宋体" w:eastAsia="宋体" w:cs="宋体"/>
                <w:color w:val="000000"/>
                <w:kern w:val="0"/>
                <w:sz w:val="20"/>
                <w:szCs w:val="20"/>
                <w:lang w:val="en-US" w:eastAsia="zh-CN" w:bidi="ar"/>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pStyle w:val="2"/>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000000"/>
                <w:kern w:val="0"/>
                <w:sz w:val="20"/>
                <w:szCs w:val="20"/>
                <w:lang w:val="en-US" w:eastAsia="zh-CN" w:bidi="ar"/>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商业</w:t>
            </w:r>
          </w:p>
          <w:p>
            <w:pPr>
              <w:pStyle w:val="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科研</w:t>
            </w:r>
          </w:p>
          <w:p>
            <w:pPr>
              <w:pStyle w:val="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pStyle w:val="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pStyle w:val="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pStyle w:val="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center"/>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7"/>
              </w:tabs>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pStyle w:val="2"/>
              <w:rPr>
                <w:rFonts w:hint="default" w:ascii="宋体" w:hAnsi="宋体" w:cs="宋体"/>
                <w:color w:val="000000"/>
                <w:kern w:val="0"/>
                <w:sz w:val="20"/>
                <w:szCs w:val="20"/>
                <w:lang w:val="en-US" w:eastAsia="zh-CN" w:bidi="ar"/>
              </w:rPr>
            </w:pPr>
            <w:r>
              <w:rPr>
                <w:rFonts w:hint="default" w:ascii="宋体" w:hAnsi="宋体" w:cs="宋体"/>
                <w:color w:val="000000"/>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pStyle w:val="2"/>
              <w:ind w:left="0" w:leftChars="0" w:firstLine="0" w:firstLineChars="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7"/>
              </w:tabs>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pStyle w:val="2"/>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（二）部分公开（区分处理的，只计这一情形，不计其他情形）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8"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pStyle w:val="2"/>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pStyle w:val="2"/>
              <w:tabs>
                <w:tab w:val="center" w:pos="288"/>
              </w:tabs>
              <w:ind w:firstLine="400" w:firstLineChars="20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i w:val="0"/>
          <w:caps w:val="0"/>
          <w:color w:val="333333"/>
          <w:spacing w:val="0"/>
          <w:kern w:val="0"/>
          <w:sz w:val="32"/>
          <w:szCs w:val="32"/>
          <w:shd w:val="clear" w:color="auto" w:fill="FFFFFF"/>
          <w:lang w:val="en-US" w:eastAsia="zh-CN" w:bidi="ar"/>
        </w:rPr>
      </w:pPr>
      <w:r>
        <w:rPr>
          <w:rFonts w:hint="default" w:ascii="黑体" w:hAnsi="黑体" w:eastAsia="黑体" w:cs="黑体"/>
          <w:i w:val="0"/>
          <w:caps w:val="0"/>
          <w:color w:val="333333"/>
          <w:spacing w:val="0"/>
          <w:kern w:val="0"/>
          <w:sz w:val="32"/>
          <w:szCs w:val="32"/>
          <w:shd w:val="clear" w:color="auto" w:fill="FFFFFF"/>
          <w:lang w:val="en-US" w:eastAsia="zh-CN" w:bidi="ar"/>
        </w:rPr>
        <w:t>四、政府信息公开行政复议、行政诉讼情况</w:t>
      </w: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结果</w:t>
            </w:r>
            <w:r>
              <w:rPr>
                <w:rFonts w:hint="default" w:ascii="宋体" w:hAnsi="宋体" w:eastAsia="宋体" w:cs="宋体"/>
                <w:color w:val="000000"/>
                <w:kern w:val="0"/>
                <w:sz w:val="20"/>
                <w:szCs w:val="20"/>
                <w:lang w:val="en-US" w:eastAsia="zh-CN" w:bidi="ar"/>
              </w:rPr>
              <w:br w:type="textWrapping"/>
            </w:r>
            <w:r>
              <w:rPr>
                <w:rFonts w:hint="default" w:ascii="宋体" w:hAnsi="宋体" w:eastAsia="宋体" w:cs="宋体"/>
                <w:color w:val="000000"/>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其他</w:t>
            </w:r>
            <w:r>
              <w:rPr>
                <w:rFonts w:hint="default" w:ascii="宋体" w:hAnsi="宋体" w:eastAsia="宋体" w:cs="宋体"/>
                <w:color w:val="000000"/>
                <w:kern w:val="0"/>
                <w:sz w:val="20"/>
                <w:szCs w:val="20"/>
                <w:lang w:val="en-US" w:eastAsia="zh-CN" w:bidi="ar"/>
              </w:rPr>
              <w:br w:type="textWrapping"/>
            </w:r>
            <w:r>
              <w:rPr>
                <w:rFonts w:hint="default" w:ascii="宋体" w:hAnsi="宋体" w:eastAsia="宋体" w:cs="宋体"/>
                <w:color w:val="000000"/>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尚未</w:t>
            </w:r>
            <w:r>
              <w:rPr>
                <w:rFonts w:hint="default" w:ascii="宋体" w:hAnsi="宋体" w:eastAsia="宋体" w:cs="宋体"/>
                <w:color w:val="000000"/>
                <w:kern w:val="0"/>
                <w:sz w:val="20"/>
                <w:szCs w:val="20"/>
                <w:lang w:val="en-US" w:eastAsia="zh-CN" w:bidi="ar"/>
              </w:rPr>
              <w:br w:type="textWrapping"/>
            </w:r>
            <w:r>
              <w:rPr>
                <w:rFonts w:hint="default" w:ascii="宋体" w:hAnsi="宋体" w:eastAsia="宋体" w:cs="宋体"/>
                <w:color w:val="000000"/>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jc w:val="center"/>
              <w:rPr>
                <w:rFonts w:hint="default" w:ascii="宋体" w:hAnsi="宋体" w:eastAsia="宋体" w:cs="宋体"/>
                <w:color w:val="000000"/>
                <w:kern w:val="0"/>
                <w:sz w:val="20"/>
                <w:szCs w:val="20"/>
                <w:lang w:val="en-US" w:eastAsia="zh-CN" w:bidi="ar"/>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jc w:val="center"/>
              <w:rPr>
                <w:rFonts w:hint="default" w:ascii="宋体" w:hAnsi="宋体" w:eastAsia="宋体" w:cs="宋体"/>
                <w:color w:val="000000"/>
                <w:kern w:val="0"/>
                <w:sz w:val="20"/>
                <w:szCs w:val="20"/>
                <w:lang w:val="en-US" w:eastAsia="zh-CN" w:bidi="ar"/>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jc w:val="center"/>
              <w:rPr>
                <w:rFonts w:hint="default" w:ascii="宋体" w:hAnsi="宋体" w:eastAsia="宋体" w:cs="宋体"/>
                <w:color w:val="000000"/>
                <w:kern w:val="0"/>
                <w:sz w:val="20"/>
                <w:szCs w:val="20"/>
                <w:lang w:val="en-US" w:eastAsia="zh-CN" w:bidi="ar"/>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jc w:val="center"/>
              <w:rPr>
                <w:rFonts w:hint="default" w:ascii="宋体" w:hAnsi="宋体" w:eastAsia="宋体" w:cs="宋体"/>
                <w:color w:val="000000"/>
                <w:kern w:val="0"/>
                <w:sz w:val="20"/>
                <w:szCs w:val="20"/>
                <w:lang w:val="en-US" w:eastAsia="zh-CN" w:bidi="ar"/>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jc w:val="center"/>
              <w:rPr>
                <w:rFonts w:hint="default" w:ascii="宋体" w:hAnsi="宋体" w:eastAsia="宋体" w:cs="宋体"/>
                <w:color w:val="000000"/>
                <w:kern w:val="0"/>
                <w:sz w:val="20"/>
                <w:szCs w:val="20"/>
                <w:lang w:val="en-US" w:eastAsia="zh-CN" w:bidi="ar"/>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结果</w:t>
            </w:r>
            <w:r>
              <w:rPr>
                <w:rFonts w:hint="default" w:ascii="宋体" w:hAnsi="宋体" w:eastAsia="宋体" w:cs="宋体"/>
                <w:color w:val="000000"/>
                <w:kern w:val="0"/>
                <w:sz w:val="20"/>
                <w:szCs w:val="20"/>
                <w:lang w:val="en-US" w:eastAsia="zh-CN" w:bidi="ar"/>
              </w:rPr>
              <w:br w:type="textWrapping"/>
            </w:r>
            <w:r>
              <w:rPr>
                <w:rFonts w:hint="default" w:ascii="宋体" w:hAnsi="宋体" w:eastAsia="宋体" w:cs="宋体"/>
                <w:color w:val="000000"/>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结果</w:t>
            </w:r>
            <w:r>
              <w:rPr>
                <w:rFonts w:hint="default" w:ascii="宋体" w:hAnsi="宋体" w:eastAsia="宋体" w:cs="宋体"/>
                <w:color w:val="000000"/>
                <w:kern w:val="0"/>
                <w:sz w:val="20"/>
                <w:szCs w:val="20"/>
                <w:lang w:val="en-US" w:eastAsia="zh-CN" w:bidi="ar"/>
              </w:rPr>
              <w:br w:type="textWrapping"/>
            </w:r>
            <w:r>
              <w:rPr>
                <w:rFonts w:hint="default" w:ascii="宋体" w:hAnsi="宋体" w:eastAsia="宋体" w:cs="宋体"/>
                <w:color w:val="000000"/>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其他</w:t>
            </w:r>
            <w:r>
              <w:rPr>
                <w:rFonts w:hint="default" w:ascii="宋体" w:hAnsi="宋体" w:eastAsia="宋体" w:cs="宋体"/>
                <w:color w:val="000000"/>
                <w:kern w:val="0"/>
                <w:sz w:val="20"/>
                <w:szCs w:val="20"/>
                <w:lang w:val="en-US" w:eastAsia="zh-CN" w:bidi="ar"/>
              </w:rPr>
              <w:br w:type="textWrapping"/>
            </w:r>
            <w:r>
              <w:rPr>
                <w:rFonts w:hint="default" w:ascii="宋体" w:hAnsi="宋体" w:eastAsia="宋体" w:cs="宋体"/>
                <w:color w:val="000000"/>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尚未</w:t>
            </w:r>
            <w:r>
              <w:rPr>
                <w:rFonts w:hint="default" w:ascii="宋体" w:hAnsi="宋体" w:eastAsia="宋体" w:cs="宋体"/>
                <w:color w:val="000000"/>
                <w:kern w:val="0"/>
                <w:sz w:val="20"/>
                <w:szCs w:val="20"/>
                <w:lang w:val="en-US" w:eastAsia="zh-CN" w:bidi="ar"/>
              </w:rPr>
              <w:br w:type="textWrapping"/>
            </w:r>
            <w:r>
              <w:rPr>
                <w:rFonts w:hint="default" w:ascii="宋体" w:hAnsi="宋体" w:eastAsia="宋体" w:cs="宋体"/>
                <w:color w:val="000000"/>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结果</w:t>
            </w:r>
            <w:r>
              <w:rPr>
                <w:rFonts w:hint="default" w:ascii="宋体" w:hAnsi="宋体" w:eastAsia="宋体" w:cs="宋体"/>
                <w:color w:val="000000"/>
                <w:kern w:val="0"/>
                <w:sz w:val="20"/>
                <w:szCs w:val="20"/>
                <w:lang w:val="en-US" w:eastAsia="zh-CN" w:bidi="ar"/>
              </w:rPr>
              <w:br w:type="textWrapping"/>
            </w:r>
            <w:r>
              <w:rPr>
                <w:rFonts w:hint="default" w:ascii="宋体" w:hAnsi="宋体" w:eastAsia="宋体" w:cs="宋体"/>
                <w:color w:val="000000"/>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结果</w:t>
            </w:r>
            <w:r>
              <w:rPr>
                <w:rFonts w:hint="default" w:ascii="宋体" w:hAnsi="宋体" w:eastAsia="宋体" w:cs="宋体"/>
                <w:color w:val="000000"/>
                <w:kern w:val="0"/>
                <w:sz w:val="20"/>
                <w:szCs w:val="20"/>
                <w:lang w:val="en-US" w:eastAsia="zh-CN" w:bidi="ar"/>
              </w:rPr>
              <w:br w:type="textWrapping"/>
            </w:r>
            <w:r>
              <w:rPr>
                <w:rFonts w:hint="default" w:ascii="宋体" w:hAnsi="宋体" w:eastAsia="宋体" w:cs="宋体"/>
                <w:color w:val="000000"/>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其他</w:t>
            </w:r>
            <w:r>
              <w:rPr>
                <w:rFonts w:hint="default" w:ascii="宋体" w:hAnsi="宋体" w:eastAsia="宋体" w:cs="宋体"/>
                <w:color w:val="000000"/>
                <w:kern w:val="0"/>
                <w:sz w:val="20"/>
                <w:szCs w:val="20"/>
                <w:lang w:val="en-US" w:eastAsia="zh-CN" w:bidi="ar"/>
              </w:rPr>
              <w:br w:type="textWrapping"/>
            </w:r>
            <w:r>
              <w:rPr>
                <w:rFonts w:hint="default"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尚未</w:t>
            </w:r>
            <w:r>
              <w:rPr>
                <w:rFonts w:hint="default" w:ascii="宋体" w:hAnsi="宋体" w:eastAsia="宋体" w:cs="宋体"/>
                <w:color w:val="000000"/>
                <w:kern w:val="0"/>
                <w:sz w:val="20"/>
                <w:szCs w:val="20"/>
                <w:lang w:val="en-US" w:eastAsia="zh-CN" w:bidi="ar"/>
              </w:rPr>
              <w:br w:type="textWrapping"/>
            </w:r>
            <w:r>
              <w:rPr>
                <w:rFonts w:hint="default" w:ascii="宋体" w:hAnsi="宋体" w:eastAsia="宋体" w:cs="宋体"/>
                <w:color w:val="000000"/>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tabs>
                <w:tab w:val="center" w:pos="288"/>
              </w:tabs>
              <w:ind w:left="0" w:leftChars="0" w:firstLine="0" w:firstLineChars="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tabs>
                <w:tab w:val="center" w:pos="288"/>
              </w:tabs>
              <w:ind w:left="0" w:leftChars="0" w:firstLine="0" w:firstLineChars="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2"/>
              <w:ind w:left="0" w:leftChars="0" w:firstLine="0" w:firstLineChars="0"/>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bl>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黑体" w:hAnsi="黑体" w:eastAsia="黑体" w:cs="黑体"/>
          <w:i w:val="0"/>
          <w:caps w:val="0"/>
          <w:color w:val="333333"/>
          <w:spacing w:val="0"/>
          <w:kern w:val="0"/>
          <w:sz w:val="32"/>
          <w:szCs w:val="32"/>
          <w:shd w:val="clear" w:color="auto" w:fill="FFFFFF"/>
          <w:lang w:val="en-US" w:eastAsia="zh-CN" w:bidi="ar"/>
        </w:rPr>
      </w:pPr>
      <w:r>
        <w:rPr>
          <w:rFonts w:hint="default" w:ascii="黑体" w:hAnsi="黑体" w:eastAsia="黑体" w:cs="黑体"/>
          <w:i w:val="0"/>
          <w:caps w:val="0"/>
          <w:color w:val="333333"/>
          <w:spacing w:val="0"/>
          <w:kern w:val="0"/>
          <w:sz w:val="32"/>
          <w:szCs w:val="32"/>
          <w:shd w:val="clear" w:color="auto" w:fill="FFFFFF"/>
          <w:lang w:val="en-US" w:eastAsia="zh-CN" w:bidi="ar"/>
        </w:rPr>
        <w:t>五、存在的主要问题及改进情况</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i w:val="0"/>
          <w:caps w:val="0"/>
          <w:color w:val="333333"/>
          <w:spacing w:val="0"/>
          <w:kern w:val="0"/>
          <w:sz w:val="32"/>
          <w:szCs w:val="32"/>
          <w:shd w:val="clear" w:color="auto" w:fill="FFFFFF"/>
          <w:lang w:val="en-US" w:eastAsia="zh-CN" w:bidi="ar"/>
        </w:rPr>
        <w:t>（一）2020年问题整改情况</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仿宋_GB2312" w:hAnsi="微软雅黑" w:eastAsia="仿宋_GB2312" w:cs="仿宋_GB2312"/>
          <w:i w:val="0"/>
          <w:caps w:val="0"/>
          <w:color w:val="333333"/>
          <w:spacing w:val="0"/>
          <w:kern w:val="0"/>
          <w:sz w:val="32"/>
          <w:szCs w:val="32"/>
          <w:shd w:val="clear" w:color="auto" w:fill="FFFFFF"/>
          <w:lang w:val="en-US" w:eastAsia="zh-CN" w:bidi="ar"/>
        </w:rPr>
      </w:pPr>
      <w:r>
        <w:rPr>
          <w:rFonts w:hint="default" w:ascii="仿宋_GB2312" w:hAnsi="微软雅黑" w:eastAsia="仿宋_GB2312" w:cs="仿宋_GB2312"/>
          <w:i w:val="0"/>
          <w:caps w:val="0"/>
          <w:color w:val="333333"/>
          <w:spacing w:val="0"/>
          <w:kern w:val="0"/>
          <w:sz w:val="32"/>
          <w:szCs w:val="32"/>
          <w:shd w:val="clear" w:color="auto" w:fill="FFFFFF"/>
          <w:lang w:val="en-US" w:eastAsia="zh-CN" w:bidi="ar"/>
        </w:rPr>
        <w:t>一是日常工作中加强科室之间的配合，各司其职做好信息发布工作，加大政府信息公开政策宣传力度。二是根据市政府信息公开管理部门意见，对信息公开栏目进行调整，对新增栏目及时发布统计信息。三是加大信息公开力度，在门户网站及时发布民众关切问题，不断提升公众参与度，强化政民互动，提高互动效果。四是增加信息公开工作人员，力争专人负责信息公开业务。</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楷体_GB2312" w:hAnsi="楷体_GB2312" w:eastAsia="楷体_GB2312" w:cs="楷体_GB2312"/>
          <w:i w:val="0"/>
          <w:caps w:val="0"/>
          <w:color w:val="333333"/>
          <w:spacing w:val="0"/>
          <w:kern w:val="0"/>
          <w:sz w:val="32"/>
          <w:szCs w:val="32"/>
          <w:shd w:val="clear" w:color="auto" w:fill="FFFFFF"/>
          <w:lang w:val="en-US" w:eastAsia="zh-CN" w:bidi="ar"/>
        </w:rPr>
      </w:pPr>
      <w:r>
        <w:rPr>
          <w:rFonts w:hint="default" w:ascii="楷体_GB2312" w:hAnsi="楷体_GB2312" w:eastAsia="楷体_GB2312" w:cs="楷体_GB2312"/>
          <w:i w:val="0"/>
          <w:caps w:val="0"/>
          <w:color w:val="333333"/>
          <w:spacing w:val="0"/>
          <w:kern w:val="0"/>
          <w:sz w:val="32"/>
          <w:szCs w:val="32"/>
          <w:shd w:val="clear" w:color="auto" w:fill="FFFFFF"/>
          <w:lang w:val="en-US" w:eastAsia="zh-CN" w:bidi="ar"/>
        </w:rPr>
        <w:t>（二）2021年存在</w:t>
      </w:r>
      <w:r>
        <w:rPr>
          <w:rFonts w:hint="eastAsia" w:ascii="楷体_GB2312" w:hAnsi="楷体_GB2312" w:eastAsia="楷体_GB2312" w:cs="楷体_GB2312"/>
          <w:i w:val="0"/>
          <w:caps w:val="0"/>
          <w:color w:val="333333"/>
          <w:spacing w:val="0"/>
          <w:kern w:val="0"/>
          <w:sz w:val="32"/>
          <w:szCs w:val="32"/>
          <w:shd w:val="clear" w:color="auto" w:fill="FFFFFF"/>
          <w:lang w:val="en-US" w:eastAsia="zh-CN" w:bidi="ar"/>
        </w:rPr>
        <w:t>的主要</w:t>
      </w:r>
      <w:r>
        <w:rPr>
          <w:rFonts w:hint="default" w:ascii="楷体_GB2312" w:hAnsi="楷体_GB2312" w:eastAsia="楷体_GB2312" w:cs="楷体_GB2312"/>
          <w:i w:val="0"/>
          <w:caps w:val="0"/>
          <w:color w:val="333333"/>
          <w:spacing w:val="0"/>
          <w:kern w:val="0"/>
          <w:sz w:val="32"/>
          <w:szCs w:val="32"/>
          <w:shd w:val="clear" w:color="auto" w:fill="FFFFFF"/>
          <w:lang w:val="en-US" w:eastAsia="zh-CN" w:bidi="ar"/>
        </w:rPr>
        <w:t>问题</w:t>
      </w:r>
      <w:r>
        <w:rPr>
          <w:rFonts w:hint="eastAsia" w:ascii="楷体_GB2312" w:hAnsi="楷体_GB2312" w:eastAsia="楷体_GB2312" w:cs="楷体_GB2312"/>
          <w:i w:val="0"/>
          <w:caps w:val="0"/>
          <w:color w:val="333333"/>
          <w:spacing w:val="0"/>
          <w:kern w:val="0"/>
          <w:sz w:val="32"/>
          <w:szCs w:val="32"/>
          <w:shd w:val="clear" w:color="auto" w:fill="FFFFFF"/>
          <w:lang w:val="en-US" w:eastAsia="zh-CN" w:bidi="ar"/>
        </w:rPr>
        <w:t>及</w:t>
      </w:r>
      <w:r>
        <w:rPr>
          <w:rFonts w:hint="default" w:ascii="楷体_GB2312" w:hAnsi="楷体_GB2312" w:eastAsia="楷体_GB2312" w:cs="楷体_GB2312"/>
          <w:i w:val="0"/>
          <w:caps w:val="0"/>
          <w:color w:val="333333"/>
          <w:spacing w:val="0"/>
          <w:kern w:val="0"/>
          <w:sz w:val="32"/>
          <w:szCs w:val="32"/>
          <w:shd w:val="clear" w:color="auto" w:fill="FFFFFF"/>
          <w:lang w:val="en-US" w:eastAsia="zh-CN" w:bidi="ar"/>
        </w:rPr>
        <w:t>改进措施 </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bCs/>
          <w:i w:val="0"/>
          <w:caps w:val="0"/>
          <w:color w:val="333333"/>
          <w:spacing w:val="0"/>
          <w:kern w:val="0"/>
          <w:sz w:val="32"/>
          <w:szCs w:val="32"/>
          <w:shd w:val="clear" w:color="auto" w:fill="FFFFFF"/>
          <w:lang w:val="en-US" w:eastAsia="zh-CN" w:bidi="ar"/>
        </w:rPr>
        <w:t>主要问题：</w:t>
      </w:r>
      <w:r>
        <w:rPr>
          <w:rFonts w:hint="default" w:ascii="仿宋_GB2312" w:hAnsi="微软雅黑" w:eastAsia="仿宋_GB2312" w:cs="仿宋_GB2312"/>
          <w:i w:val="0"/>
          <w:caps w:val="0"/>
          <w:color w:val="333333"/>
          <w:spacing w:val="0"/>
          <w:kern w:val="0"/>
          <w:sz w:val="32"/>
          <w:szCs w:val="32"/>
          <w:shd w:val="clear" w:color="auto" w:fill="FFFFFF"/>
          <w:lang w:val="en-US" w:eastAsia="zh-CN" w:bidi="ar"/>
        </w:rPr>
        <w:t>一是信息公开的力度不够，重点领域政府信息公开不够深入</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w:t>
      </w:r>
      <w:r>
        <w:rPr>
          <w:rFonts w:hint="default" w:ascii="仿宋_GB2312" w:hAnsi="微软雅黑" w:eastAsia="仿宋_GB2312" w:cs="仿宋_GB2312"/>
          <w:i w:val="0"/>
          <w:caps w:val="0"/>
          <w:color w:val="333333"/>
          <w:spacing w:val="0"/>
          <w:kern w:val="0"/>
          <w:sz w:val="32"/>
          <w:szCs w:val="32"/>
          <w:shd w:val="clear" w:color="auto" w:fill="FFFFFF"/>
          <w:lang w:val="en-US" w:eastAsia="zh-CN" w:bidi="ar"/>
        </w:rPr>
        <w:t>二是政府信息公开创新力度不强，公开渠道的多样性有待提升；三是政府信息公开的主动性有待进一步提高。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default"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bCs/>
          <w:i w:val="0"/>
          <w:caps w:val="0"/>
          <w:color w:val="333333"/>
          <w:spacing w:val="0"/>
          <w:kern w:val="0"/>
          <w:sz w:val="32"/>
          <w:szCs w:val="32"/>
          <w:shd w:val="clear" w:color="auto" w:fill="FFFFFF"/>
          <w:lang w:val="en-US" w:eastAsia="zh-CN" w:bidi="ar"/>
        </w:rPr>
        <w:t>改进情况：</w:t>
      </w:r>
      <w:r>
        <w:rPr>
          <w:rFonts w:hint="default" w:ascii="仿宋_GB2312" w:hAnsi="微软雅黑" w:eastAsia="仿宋_GB2312" w:cs="仿宋_GB2312"/>
          <w:i w:val="0"/>
          <w:caps w:val="0"/>
          <w:color w:val="333333"/>
          <w:spacing w:val="0"/>
          <w:kern w:val="0"/>
          <w:sz w:val="32"/>
          <w:szCs w:val="32"/>
          <w:shd w:val="clear" w:color="auto" w:fill="FFFFFF"/>
          <w:lang w:val="en-US" w:eastAsia="zh-CN" w:bidi="ar"/>
        </w:rPr>
        <w:t>一是严格规范管理，提升队伍素质。推动政府信息公开的标准化规范化管理工作，提高政务公开工作人员的专业化水平。二是强化工作监督，推进政策解读。注重政民互动，丰富政策解读的形式和内容</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。三是</w:t>
      </w:r>
      <w:r>
        <w:rPr>
          <w:rFonts w:hint="default" w:ascii="仿宋_GB2312" w:hAnsi="微软雅黑" w:eastAsia="仿宋_GB2312" w:cs="仿宋_GB2312"/>
          <w:i w:val="0"/>
          <w:caps w:val="0"/>
          <w:color w:val="333333"/>
          <w:spacing w:val="0"/>
          <w:kern w:val="0"/>
          <w:sz w:val="32"/>
          <w:szCs w:val="32"/>
          <w:shd w:val="clear" w:color="auto" w:fill="FFFFFF"/>
          <w:lang w:val="en-US" w:eastAsia="zh-CN" w:bidi="ar"/>
        </w:rPr>
        <w:t xml:space="preserve">积极运用新媒体技术，提升群众对政策的知晓率，积极回应社会关切，主动拓展公开领域，进一步提升政务公开的数量和质量。 </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黑体" w:hAnsi="黑体" w:eastAsia="黑体" w:cs="黑体"/>
          <w:i w:val="0"/>
          <w:caps w:val="0"/>
          <w:color w:val="333333"/>
          <w:spacing w:val="0"/>
          <w:kern w:val="0"/>
          <w:sz w:val="32"/>
          <w:szCs w:val="32"/>
          <w:shd w:val="clear" w:color="auto" w:fill="FFFFFF"/>
          <w:lang w:val="en-US" w:eastAsia="zh-CN" w:bidi="ar"/>
        </w:rPr>
      </w:pPr>
      <w:r>
        <w:rPr>
          <w:rFonts w:hint="default" w:ascii="黑体" w:hAnsi="黑体" w:eastAsia="黑体" w:cs="黑体"/>
          <w:i w:val="0"/>
          <w:caps w:val="0"/>
          <w:color w:val="333333"/>
          <w:spacing w:val="0"/>
          <w:kern w:val="0"/>
          <w:sz w:val="32"/>
          <w:szCs w:val="32"/>
          <w:shd w:val="clear" w:color="auto" w:fill="FFFFFF"/>
          <w:lang w:val="en-US" w:eastAsia="zh-CN" w:bidi="ar"/>
        </w:rPr>
        <w:t>六、其他需要报告的事项</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微软雅黑" w:eastAsia="仿宋_GB2312" w:cs="仿宋_GB2312"/>
          <w:i w:val="0"/>
          <w:caps w:val="0"/>
          <w:color w:val="333333"/>
          <w:spacing w:val="0"/>
          <w:kern w:val="0"/>
          <w:sz w:val="32"/>
          <w:szCs w:val="32"/>
          <w:shd w:val="clear" w:color="auto" w:fill="FFFFFF"/>
          <w:lang w:val="en-US" w:eastAsia="zh-CN" w:bidi="ar"/>
        </w:rPr>
      </w:pPr>
      <w:r>
        <w:rPr>
          <w:rFonts w:hint="default" w:ascii="楷体_GB2312" w:hAnsi="楷体_GB2312" w:eastAsia="楷体_GB2312" w:cs="楷体_GB2312"/>
          <w:kern w:val="0"/>
          <w:sz w:val="32"/>
          <w:szCs w:val="32"/>
          <w:lang w:val="en-US" w:eastAsia="zh-CN" w:bidi="ar"/>
        </w:rPr>
        <w:t>（一）收取信息处理费的情况</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微软雅黑" w:eastAsia="仿宋_GB2312" w:cs="仿宋_GB2312"/>
          <w:i w:val="0"/>
          <w:caps w:val="0"/>
          <w:color w:val="333333"/>
          <w:spacing w:val="0"/>
          <w:kern w:val="0"/>
          <w:sz w:val="32"/>
          <w:szCs w:val="32"/>
          <w:shd w:val="clear" w:color="auto" w:fill="FFFFFF"/>
          <w:lang w:val="en-US" w:eastAsia="zh-CN" w:bidi="ar"/>
        </w:rPr>
      </w:pPr>
      <w:r>
        <w:rPr>
          <w:rFonts w:hint="default" w:ascii="仿宋_GB2312" w:hAnsi="微软雅黑" w:eastAsia="仿宋_GB2312" w:cs="仿宋_GB2312"/>
          <w:i w:val="0"/>
          <w:caps w:val="0"/>
          <w:color w:val="333333"/>
          <w:spacing w:val="0"/>
          <w:kern w:val="0"/>
          <w:sz w:val="32"/>
          <w:szCs w:val="32"/>
          <w:shd w:val="clear" w:color="auto" w:fill="FFFFFF"/>
          <w:lang w:val="en-US" w:eastAsia="zh-CN" w:bidi="ar"/>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微软雅黑" w:eastAsia="仿宋_GB2312" w:cs="仿宋_GB2312"/>
          <w:i w:val="0"/>
          <w:caps w:val="0"/>
          <w:color w:val="333333"/>
          <w:spacing w:val="0"/>
          <w:kern w:val="0"/>
          <w:sz w:val="32"/>
          <w:szCs w:val="32"/>
          <w:shd w:val="clear" w:color="auto" w:fill="FFFFFF"/>
          <w:lang w:val="en-US" w:eastAsia="zh-CN" w:bidi="ar"/>
        </w:rPr>
      </w:pPr>
      <w:r>
        <w:rPr>
          <w:rFonts w:hint="default" w:ascii="楷体_GB2312" w:hAnsi="楷体_GB2312" w:eastAsia="楷体_GB2312" w:cs="楷体_GB2312"/>
          <w:kern w:val="0"/>
          <w:sz w:val="32"/>
          <w:szCs w:val="32"/>
          <w:lang w:val="en-US" w:eastAsia="zh-CN" w:bidi="ar"/>
        </w:rPr>
        <w:t>（二）</w:t>
      </w:r>
      <w:r>
        <w:rPr>
          <w:rFonts w:hint="eastAsia" w:ascii="楷体_GB2312" w:hAnsi="楷体_GB2312" w:eastAsia="楷体_GB2312" w:cs="楷体_GB2312"/>
          <w:kern w:val="0"/>
          <w:sz w:val="32"/>
          <w:szCs w:val="32"/>
          <w:lang w:val="en-US" w:eastAsia="zh-CN" w:bidi="ar"/>
        </w:rPr>
        <w:t>落实安丘市2021年度政务公开工作要点情况</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2021年度，我局</w:t>
      </w:r>
      <w:r>
        <w:rPr>
          <w:rFonts w:hint="default" w:ascii="仿宋_GB2312" w:hAnsi="微软雅黑" w:eastAsia="仿宋_GB2312" w:cs="仿宋_GB2312"/>
          <w:i w:val="0"/>
          <w:caps w:val="0"/>
          <w:color w:val="333333"/>
          <w:spacing w:val="0"/>
          <w:kern w:val="0"/>
          <w:sz w:val="32"/>
          <w:szCs w:val="32"/>
          <w:shd w:val="clear" w:color="auto" w:fill="FFFFFF"/>
          <w:lang w:val="en-US" w:eastAsia="zh-CN" w:bidi="ar"/>
        </w:rPr>
        <w:t>根据政务公开工作要点，结合工作实际</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w:t>
      </w:r>
      <w:r>
        <w:rPr>
          <w:rFonts w:hint="default" w:ascii="仿宋_GB2312" w:hAnsi="微软雅黑" w:eastAsia="仿宋_GB2312" w:cs="仿宋_GB2312"/>
          <w:i w:val="0"/>
          <w:caps w:val="0"/>
          <w:color w:val="333333"/>
          <w:spacing w:val="0"/>
          <w:kern w:val="0"/>
          <w:sz w:val="32"/>
          <w:szCs w:val="32"/>
          <w:shd w:val="clear" w:color="auto" w:fill="FFFFFF"/>
          <w:lang w:val="en-US" w:eastAsia="zh-CN" w:bidi="ar"/>
        </w:rPr>
        <w:t>狠抓工作落实，扎实推进政府信息公开工作，</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使</w:t>
      </w:r>
      <w:r>
        <w:rPr>
          <w:rFonts w:hint="default" w:ascii="仿宋_GB2312" w:hAnsi="微软雅黑" w:eastAsia="仿宋_GB2312" w:cs="仿宋_GB2312"/>
          <w:i w:val="0"/>
          <w:caps w:val="0"/>
          <w:color w:val="333333"/>
          <w:spacing w:val="0"/>
          <w:kern w:val="0"/>
          <w:sz w:val="32"/>
          <w:szCs w:val="32"/>
          <w:shd w:val="clear" w:color="auto" w:fill="FFFFFF"/>
          <w:lang w:val="en-US" w:eastAsia="zh-CN" w:bidi="ar"/>
        </w:rPr>
        <w:t>发改工作的透明度和影响力不断提高。</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（三）人大代表建议和政协委员提案办理结果公开情况</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微软雅黑" w:eastAsia="仿宋_GB2312" w:cs="仿宋_GB2312"/>
          <w:i w:val="0"/>
          <w:caps w:val="0"/>
          <w:color w:val="333333"/>
          <w:spacing w:val="0"/>
          <w:kern w:val="0"/>
          <w:sz w:val="32"/>
          <w:szCs w:val="32"/>
          <w:shd w:val="clear" w:color="auto" w:fill="FFFFFF"/>
          <w:lang w:val="en-US" w:eastAsia="zh-CN" w:bidi="ar"/>
        </w:rPr>
      </w:pPr>
      <w:r>
        <w:rPr>
          <w:rFonts w:hint="default" w:ascii="仿宋_GB2312" w:hAnsi="微软雅黑" w:eastAsia="仿宋_GB2312" w:cs="仿宋_GB2312"/>
          <w:i w:val="0"/>
          <w:caps w:val="0"/>
          <w:color w:val="333333"/>
          <w:spacing w:val="0"/>
          <w:kern w:val="0"/>
          <w:sz w:val="32"/>
          <w:szCs w:val="32"/>
          <w:shd w:val="clear" w:color="auto" w:fill="FFFFFF"/>
          <w:lang w:val="en-US" w:eastAsia="zh-CN" w:bidi="ar"/>
        </w:rPr>
        <w:t>2021年，市发改局按照政协提案办理工作的有关要求和程序，认真组织办理工作。共承办提案2件，办结2件，采纳2件，</w:t>
      </w: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与2020年相比减少一件。</w:t>
      </w:r>
      <w:r>
        <w:rPr>
          <w:rFonts w:hint="default" w:ascii="仿宋_GB2312" w:hAnsi="微软雅黑" w:eastAsia="仿宋_GB2312" w:cs="仿宋_GB2312"/>
          <w:i w:val="0"/>
          <w:caps w:val="0"/>
          <w:color w:val="333333"/>
          <w:spacing w:val="0"/>
          <w:kern w:val="0"/>
          <w:sz w:val="32"/>
          <w:szCs w:val="32"/>
          <w:shd w:val="clear" w:color="auto" w:fill="FFFFFF"/>
          <w:lang w:val="en-US" w:eastAsia="zh-CN" w:bidi="ar"/>
        </w:rPr>
        <w:t>分别是：李同利、孙洪祥、丁亮、王兆星、李春峰委员提出的《关于构建我市物流产业大集群提升物流服务品质的建议》；辛星委员提出的《关于建立鞋业产业园区的提案》。目前，已经全部完成办理答复工作，得到了政协委员们的普遍认可和高度评价，按时办结率100%,答复满意率100%。</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（四）安丘市发展和改革局2021年度政务公开工作创新情况</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加大政府信息公开工作力度，细化公开目录，丰富公开内容，不断强化主动公开，充分满足群众对信息公开获取需求。</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（五）安丘市发展和改革局2021年度政府信息公开工作年度报告数据统计需要说明的事项</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本年度报告中所列各项数据的统计期限自2021年1月1日至2021年12月31日。本年度报告的电子版可在安丘市人民政府门户网站（http://www.anqiu.gov.cn/）下载。如对本报告有任何疑问，请与安丘市发展和改革局办公室联系（地址：山东省安丘市青云大街市级机关综合办公大楼，邮编：262100，电话：0536-4396449，传真：0536-4396449，电子邮箱：aqfgjbgs@wf.shandong.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kern w:val="0"/>
          <w:sz w:val="32"/>
          <w:szCs w:val="32"/>
          <w:lang w:val="en-US" w:eastAsia="zh-CN" w:bidi="ar"/>
        </w:rPr>
        <w:t>安丘市发展和改革局</w:t>
      </w:r>
      <w:r>
        <w:rPr>
          <w:rFonts w:hint="eastAsia" w:ascii="楷体_GB2312" w:hAnsi="楷体_GB2312" w:eastAsia="楷体_GB2312" w:cs="楷体_GB2312"/>
          <w:sz w:val="32"/>
          <w:szCs w:val="32"/>
          <w:lang w:val="en-US" w:eastAsia="zh-CN"/>
        </w:rPr>
        <w:t>2021年度没有其他需要报告的事项。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kern w:val="0"/>
          <w:sz w:val="32"/>
          <w:szCs w:val="32"/>
          <w:lang w:val="en-US" w:eastAsia="zh-CN" w:bidi="ar"/>
        </w:rPr>
        <w:t>安丘市发展和改革局</w:t>
      </w:r>
      <w:r>
        <w:rPr>
          <w:rFonts w:hint="eastAsia" w:ascii="楷体_GB2312" w:hAnsi="楷体_GB2312" w:eastAsia="楷体_GB2312" w:cs="楷体_GB2312"/>
          <w:sz w:val="32"/>
          <w:szCs w:val="32"/>
          <w:lang w:val="en-US" w:eastAsia="zh-CN"/>
        </w:rPr>
        <w:t>本年度没有其他有关文件专门要求通过政府信息公开工作年度报告予以报告的事项。</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仿宋_GB2312" w:hAnsi="微软雅黑" w:eastAsia="仿宋_GB2312" w:cs="仿宋_GB2312"/>
          <w:i w:val="0"/>
          <w:caps w:val="0"/>
          <w:color w:val="333333"/>
          <w:spacing w:val="0"/>
          <w:kern w:val="0"/>
          <w:sz w:val="32"/>
          <w:szCs w:val="32"/>
          <w:shd w:val="clear" w:color="auto" w:fill="FFFFFF"/>
          <w:lang w:val="en-US" w:eastAsia="zh-CN" w:bidi="ar"/>
        </w:rPr>
      </w:pPr>
    </w:p>
    <w:p>
      <w:pPr>
        <w:pStyle w:val="2"/>
        <w:keepNext w:val="0"/>
        <w:keepLines w:val="0"/>
        <w:pageBreakBefore w:val="0"/>
        <w:kinsoku/>
        <w:wordWrap/>
        <w:overflowPunct/>
        <w:topLinePunct w:val="0"/>
        <w:autoSpaceDE/>
        <w:autoSpaceDN/>
        <w:bidi w:val="0"/>
        <w:adjustRightInd/>
        <w:snapToGrid/>
        <w:spacing w:line="540" w:lineRule="exact"/>
        <w:ind w:firstLine="4800" w:firstLineChars="1500"/>
        <w:textAlignment w:val="auto"/>
        <w:rPr>
          <w:rFonts w:hint="eastAsia"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安丘市发展和改革局</w:t>
      </w:r>
    </w:p>
    <w:p>
      <w:pPr>
        <w:pStyle w:val="2"/>
        <w:keepNext w:val="0"/>
        <w:keepLines w:val="0"/>
        <w:pageBreakBefore w:val="0"/>
        <w:kinsoku/>
        <w:wordWrap/>
        <w:overflowPunct/>
        <w:topLinePunct w:val="0"/>
        <w:autoSpaceDE/>
        <w:autoSpaceDN/>
        <w:bidi w:val="0"/>
        <w:adjustRightInd/>
        <w:snapToGrid/>
        <w:spacing w:line="540" w:lineRule="exact"/>
        <w:ind w:firstLine="5120" w:firstLineChars="1600"/>
        <w:textAlignment w:val="auto"/>
        <w:rPr>
          <w:rFonts w:hint="default" w:ascii="仿宋_GB2312" w:hAnsi="微软雅黑" w:eastAsia="仿宋_GB2312" w:cs="仿宋_GB2312"/>
          <w:i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caps w:val="0"/>
          <w:color w:val="333333"/>
          <w:spacing w:val="0"/>
          <w:kern w:val="0"/>
          <w:sz w:val="32"/>
          <w:szCs w:val="32"/>
          <w:shd w:val="clear" w:color="auto" w:fill="FFFFFF"/>
          <w:lang w:val="en-US" w:eastAsia="zh-CN" w:bidi="ar"/>
        </w:rPr>
        <w:t>2022年1月24日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5BA1"/>
    <w:rsid w:val="05F974AF"/>
    <w:rsid w:val="0AF12993"/>
    <w:rsid w:val="0B0F12AF"/>
    <w:rsid w:val="102077EB"/>
    <w:rsid w:val="1A4F5E81"/>
    <w:rsid w:val="1B0D65D9"/>
    <w:rsid w:val="21FA33EA"/>
    <w:rsid w:val="33FB16BA"/>
    <w:rsid w:val="3A9445EA"/>
    <w:rsid w:val="408E1F63"/>
    <w:rsid w:val="47B10EE4"/>
    <w:rsid w:val="4E4C46D5"/>
    <w:rsid w:val="4E93043A"/>
    <w:rsid w:val="4FC75990"/>
    <w:rsid w:val="541368A8"/>
    <w:rsid w:val="63F737DD"/>
    <w:rsid w:val="6C120570"/>
    <w:rsid w:val="77CC53A3"/>
    <w:rsid w:val="7B796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404040"/>
      <w:u w:val="none"/>
    </w:rPr>
  </w:style>
  <w:style w:type="character" w:styleId="10">
    <w:name w:val="Emphasis"/>
    <w:basedOn w:val="7"/>
    <w:qFormat/>
    <w:uiPriority w:val="0"/>
  </w:style>
  <w:style w:type="character" w:styleId="11">
    <w:name w:val="HTML Variable"/>
    <w:basedOn w:val="7"/>
    <w:qFormat/>
    <w:uiPriority w:val="0"/>
    <w:rPr>
      <w:color w:val="BD1A2D"/>
    </w:rPr>
  </w:style>
  <w:style w:type="character" w:styleId="12">
    <w:name w:val="Hyperlink"/>
    <w:basedOn w:val="7"/>
    <w:qFormat/>
    <w:uiPriority w:val="0"/>
    <w:rPr>
      <w:color w:val="4040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2762</Words>
  <Characters>2896</Characters>
  <Lines>0</Lines>
  <Paragraphs>0</Paragraphs>
  <TotalTime>4</TotalTime>
  <ScaleCrop>false</ScaleCrop>
  <LinksUpToDate>false</LinksUpToDate>
  <CharactersWithSpaces>2898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2022-01-19T10:30:00Z</dcterms:created>
  <dc:creator>Administrator.USER-20211223JW</dc:creator>
  <cp:lastModifiedBy>Administrator</cp:lastModifiedBy>
  <dcterms:modified xsi:type="dcterms:W3CDTF">2022-03-02T06:54:55Z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6E9D70C029004BE59CF7B79986C09E4F</vt:lpwstr>
  </property>
</Properties>
</file>